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925FC">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
          <w:color w:val="000000" w:themeColor="text1"/>
          <w:sz w:val="28"/>
          <w:szCs w:val="28"/>
          <w:bdr w:val="single" w:color="000000" w:sz="4" w:space="0"/>
          <w14:textFill>
            <w14:solidFill>
              <w14:schemeClr w14:val="tx1"/>
            </w14:solidFill>
          </w14:textFill>
        </w:rPr>
      </w:pPr>
    </w:p>
    <w:p w14:paraId="62B580D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52"/>
          <w:szCs w:val="52"/>
          <w14:textFill>
            <w14:solidFill>
              <w14:schemeClr w14:val="tx1"/>
            </w14:solidFill>
          </w14:textFill>
        </w:rPr>
      </w:pPr>
      <w:r>
        <w:rPr>
          <w:rFonts w:ascii="仿宋;仿宋_GB2312" w:hAnsi="仿宋;仿宋_GB2312" w:eastAsia="仿宋;仿宋_GB2312" w:cs="仿宋;仿宋_GB2312"/>
          <w:bCs/>
          <w:color w:val="000000" w:themeColor="text1"/>
          <w:sz w:val="52"/>
          <w:szCs w:val="52"/>
          <w14:textFill>
            <w14:solidFill>
              <w14:schemeClr w14:val="tx1"/>
            </w14:solidFill>
          </w14:textFill>
        </w:rPr>
        <w:t xml:space="preserve"> </w:t>
      </w:r>
    </w:p>
    <w:p w14:paraId="053E58E6">
      <w:pPr>
        <w:pageBreakBefore w:val="0"/>
        <w:kinsoku/>
        <w:wordWrap/>
        <w:overflowPunct/>
        <w:topLinePunct w:val="0"/>
        <w:autoSpaceDN/>
        <w:bidi w:val="0"/>
        <w:adjustRightInd/>
        <w:spacing w:line="579" w:lineRule="exact"/>
        <w:jc w:val="center"/>
        <w:rPr>
          <w:rFonts w:hint="eastAsia" w:ascii="方正小标宋_GBK" w:hAnsi="方正小标宋_GBK" w:eastAsia="方正小标宋_GBK" w:cs="方正小标宋_GBK"/>
          <w:bCs/>
          <w:color w:val="000000" w:themeColor="text1"/>
          <w:sz w:val="44"/>
          <w:szCs w:val="44"/>
          <w:lang w:val="en-US" w:eastAsia="zh-CN"/>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lang w:val="en-US" w:eastAsia="zh-CN"/>
          <w14:textFill>
            <w14:solidFill>
              <w14:schemeClr w14:val="tx1"/>
            </w14:solidFill>
          </w14:textFill>
        </w:rPr>
        <w:t>达州市住房公积金管理中心</w:t>
      </w:r>
    </w:p>
    <w:p w14:paraId="61EA6D84">
      <w:pPr>
        <w:pageBreakBefore w:val="0"/>
        <w:kinsoku/>
        <w:wordWrap/>
        <w:overflowPunct/>
        <w:topLinePunct w:val="0"/>
        <w:autoSpaceDN/>
        <w:bidi w:val="0"/>
        <w:adjustRightInd/>
        <w:spacing w:line="579" w:lineRule="exact"/>
        <w:jc w:val="center"/>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lang w:val="en-US" w:eastAsia="zh-CN"/>
          <w14:textFill>
            <w14:solidFill>
              <w14:schemeClr w14:val="tx1"/>
            </w14:solidFill>
          </w14:textFill>
        </w:rPr>
        <w:t>政务云密码资源</w:t>
      </w:r>
      <w:r>
        <w:rPr>
          <w:rFonts w:hint="eastAsia" w:ascii="方正小标宋_GBK" w:hAnsi="方正小标宋_GBK" w:eastAsia="方正小标宋_GBK" w:cs="方正小标宋_GBK"/>
          <w:bCs/>
          <w:color w:val="000000" w:themeColor="text1"/>
          <w:sz w:val="44"/>
          <w:szCs w:val="44"/>
          <w14:textFill>
            <w14:solidFill>
              <w14:schemeClr w14:val="tx1"/>
            </w14:solidFill>
          </w14:textFill>
        </w:rPr>
        <w:t>服务</w:t>
      </w:r>
    </w:p>
    <w:p w14:paraId="4C02AA3A">
      <w:pPr>
        <w:pStyle w:val="2"/>
        <w:pageBreakBefore w:val="0"/>
        <w:kinsoku/>
        <w:wordWrap/>
        <w:overflowPunct/>
        <w:topLinePunct w:val="0"/>
        <w:autoSpaceDN/>
        <w:bidi w:val="0"/>
        <w:adjustRightInd/>
        <w:spacing w:before="0" w:after="0" w:line="579" w:lineRule="exact"/>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p>
    <w:p w14:paraId="6C78ACE1">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p>
    <w:p w14:paraId="10BFEF73">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比</w:t>
      </w:r>
    </w:p>
    <w:p w14:paraId="74E6A39E">
      <w:pPr>
        <w:pStyle w:val="2"/>
        <w:rPr>
          <w:rFonts w:hint="eastAsia"/>
        </w:rPr>
      </w:pPr>
    </w:p>
    <w:p w14:paraId="7D095723">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选</w:t>
      </w:r>
    </w:p>
    <w:p w14:paraId="3CA3DFC0">
      <w:pPr>
        <w:pStyle w:val="2"/>
        <w:rPr>
          <w:rFonts w:hint="eastAsia"/>
        </w:rPr>
      </w:pPr>
    </w:p>
    <w:p w14:paraId="0EC63545">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采</w:t>
      </w:r>
    </w:p>
    <w:p w14:paraId="465DCFF4">
      <w:pPr>
        <w:pStyle w:val="2"/>
        <w:rPr>
          <w:rFonts w:hint="eastAsia"/>
        </w:rPr>
      </w:pPr>
    </w:p>
    <w:p w14:paraId="4C56A4D7">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购</w:t>
      </w:r>
    </w:p>
    <w:p w14:paraId="23E1439A">
      <w:pPr>
        <w:pStyle w:val="2"/>
        <w:rPr>
          <w:rFonts w:hint="eastAsia"/>
        </w:rPr>
      </w:pPr>
    </w:p>
    <w:p w14:paraId="18BF29CD">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文</w:t>
      </w:r>
    </w:p>
    <w:p w14:paraId="729F6B8F">
      <w:pPr>
        <w:pStyle w:val="2"/>
        <w:rPr>
          <w:rFonts w:hint="eastAsia"/>
        </w:rPr>
      </w:pPr>
    </w:p>
    <w:p w14:paraId="25786A43">
      <w:pPr>
        <w:pageBreakBefore w:val="0"/>
        <w:kinsoku/>
        <w:wordWrap/>
        <w:overflowPunct/>
        <w:topLinePunct w:val="0"/>
        <w:autoSpaceDN/>
        <w:bidi w:val="0"/>
        <w:adjustRightInd/>
        <w:snapToGrid w:val="0"/>
        <w:spacing w:line="579" w:lineRule="exact"/>
        <w:jc w:val="cente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kern w:val="0"/>
          <w:sz w:val="44"/>
          <w:szCs w:val="44"/>
          <w14:textFill>
            <w14:solidFill>
              <w14:schemeClr w14:val="tx1"/>
            </w14:solidFill>
          </w14:textFill>
        </w:rPr>
        <w:t>件</w:t>
      </w:r>
    </w:p>
    <w:p w14:paraId="164D3FE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000000" w:themeColor="text1"/>
          <w:w w:val="90"/>
          <w:kern w:val="0"/>
          <w:sz w:val="28"/>
          <w:szCs w:val="28"/>
          <w14:textFill>
            <w14:solidFill>
              <w14:schemeClr w14:val="tx1"/>
            </w14:solidFill>
          </w14:textFill>
        </w:rPr>
      </w:pPr>
    </w:p>
    <w:p w14:paraId="5C4BE7C4">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000000" w:themeColor="text1"/>
          <w:w w:val="90"/>
          <w:sz w:val="28"/>
          <w:szCs w:val="28"/>
          <w14:textFill>
            <w14:solidFill>
              <w14:schemeClr w14:val="tx1"/>
            </w14:solidFill>
          </w14:textFill>
        </w:rPr>
      </w:pPr>
    </w:p>
    <w:p w14:paraId="020CFFC7">
      <w:pPr>
        <w:pageBreakBefore w:val="0"/>
        <w:kinsoku/>
        <w:wordWrap/>
        <w:overflowPunct/>
        <w:topLinePunct w:val="0"/>
        <w:autoSpaceDN/>
        <w:bidi w:val="0"/>
        <w:adjustRightInd/>
        <w:spacing w:line="579" w:lineRule="exact"/>
        <w:jc w:val="center"/>
        <w:rPr>
          <w:rFonts w:hint="eastAsia" w:ascii="方正小标宋_GBK" w:hAnsi="方正小标宋_GBK" w:eastAsia="方正小标宋_GBK" w:cs="方正小标宋_GBK"/>
          <w:bCs/>
          <w:color w:val="000000" w:themeColor="text1"/>
          <w:sz w:val="44"/>
          <w:szCs w:val="44"/>
          <w:u w:val="single"/>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u w:val="single"/>
          <w14:textFill>
            <w14:solidFill>
              <w14:schemeClr w14:val="tx1"/>
            </w14:solidFill>
          </w14:textFill>
        </w:rPr>
        <w:t xml:space="preserve">采购单位： 达州市住房公积金管理中心     </w:t>
      </w:r>
    </w:p>
    <w:p w14:paraId="285B49A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8"/>
          <w:szCs w:val="28"/>
          <w:u w:val="single"/>
          <w:lang w:val="zh-CN"/>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u w:val="single"/>
          <w14:textFill>
            <w14:solidFill>
              <w14:schemeClr w14:val="tx1"/>
            </w14:solidFill>
          </w14:textFill>
        </w:rPr>
        <w:t>202</w:t>
      </w:r>
      <w:r>
        <w:rPr>
          <w:rFonts w:hint="eastAsia" w:ascii="方正小标宋_GBK" w:hAnsi="方正小标宋_GBK" w:eastAsia="方正小标宋_GBK" w:cs="方正小标宋_GBK"/>
          <w:bCs/>
          <w:color w:val="000000" w:themeColor="text1"/>
          <w:sz w:val="44"/>
          <w:szCs w:val="44"/>
          <w:u w:val="single"/>
          <w:lang w:val="en-US" w:eastAsia="zh-CN"/>
          <w14:textFill>
            <w14:solidFill>
              <w14:schemeClr w14:val="tx1"/>
            </w14:solidFill>
          </w14:textFill>
        </w:rPr>
        <w:t>6</w:t>
      </w:r>
      <w:r>
        <w:rPr>
          <w:rFonts w:hint="eastAsia" w:ascii="方正小标宋_GBK" w:hAnsi="方正小标宋_GBK" w:eastAsia="方正小标宋_GBK" w:cs="方正小标宋_GBK"/>
          <w:bCs/>
          <w:color w:val="000000" w:themeColor="text1"/>
          <w:sz w:val="44"/>
          <w:szCs w:val="44"/>
          <w:u w:val="single"/>
          <w:lang w:val="zh-CN"/>
          <w14:textFill>
            <w14:solidFill>
              <w14:schemeClr w14:val="tx1"/>
            </w14:solidFill>
          </w14:textFill>
        </w:rPr>
        <w:t>年</w:t>
      </w:r>
      <w:r>
        <w:rPr>
          <w:rFonts w:hint="eastAsia" w:ascii="方正小标宋_GBK" w:hAnsi="方正小标宋_GBK" w:eastAsia="方正小标宋_GBK" w:cs="方正小标宋_GBK"/>
          <w:bCs/>
          <w:color w:val="000000" w:themeColor="text1"/>
          <w:sz w:val="44"/>
          <w:szCs w:val="44"/>
          <w:u w:val="single"/>
          <w:lang w:val="en-US" w:eastAsia="zh-CN"/>
          <w14:textFill>
            <w14:solidFill>
              <w14:schemeClr w14:val="tx1"/>
            </w14:solidFill>
          </w14:textFill>
        </w:rPr>
        <w:t>10</w:t>
      </w:r>
      <w:r>
        <w:rPr>
          <w:rFonts w:hint="eastAsia" w:ascii="方正小标宋_GBK" w:hAnsi="方正小标宋_GBK" w:eastAsia="方正小标宋_GBK" w:cs="方正小标宋_GBK"/>
          <w:bCs/>
          <w:color w:val="000000" w:themeColor="text1"/>
          <w:sz w:val="44"/>
          <w:szCs w:val="44"/>
          <w:u w:val="single"/>
          <w:lang w:val="zh-CN"/>
          <w14:textFill>
            <w14:solidFill>
              <w14:schemeClr w14:val="tx1"/>
            </w14:solidFill>
          </w14:textFill>
        </w:rPr>
        <w:t>月</w:t>
      </w:r>
      <w:r>
        <w:rPr>
          <w:color w:val="000000" w:themeColor="text1"/>
          <w14:textFill>
            <w14:solidFill>
              <w14:schemeClr w14:val="tx1"/>
            </w14:solidFill>
          </w14:textFill>
        </w:rPr>
        <w:br w:type="page"/>
      </w:r>
    </w:p>
    <w:p w14:paraId="3A64B339">
      <w:pPr>
        <w:pageBreakBefore w:val="0"/>
        <w:kinsoku/>
        <w:wordWrap/>
        <w:overflowPunct/>
        <w:topLinePunct w:val="0"/>
        <w:autoSpaceDN/>
        <w:bidi w:val="0"/>
        <w:adjustRightInd/>
        <w:spacing w:line="579" w:lineRule="exact"/>
        <w:jc w:val="center"/>
        <w:rPr>
          <w:rFonts w:hint="eastAsia" w:ascii="方正小标宋_GBK" w:hAnsi="方正小标宋_GBK" w:eastAsia="方正小标宋_GBK" w:cs="方正小标宋_GBK"/>
          <w:bCs/>
          <w:color w:val="000000" w:themeColor="text1"/>
          <w:sz w:val="44"/>
          <w:szCs w:val="44"/>
          <w14:textFill>
            <w14:solidFill>
              <w14:schemeClr w14:val="tx1"/>
            </w14:solidFill>
          </w14:textFill>
        </w:rPr>
      </w:pPr>
      <w:r>
        <w:rPr>
          <w:rFonts w:hint="eastAsia" w:ascii="方正小标宋_GBK" w:hAnsi="方正小标宋_GBK" w:eastAsia="方正小标宋_GBK" w:cs="方正小标宋_GBK"/>
          <w:bCs/>
          <w:color w:val="000000" w:themeColor="text1"/>
          <w:sz w:val="44"/>
          <w:szCs w:val="44"/>
          <w14:textFill>
            <w14:solidFill>
              <w14:schemeClr w14:val="tx1"/>
            </w14:solidFill>
          </w14:textFill>
        </w:rPr>
        <w:t>比 选 采 购 邀 请</w:t>
      </w:r>
    </w:p>
    <w:p w14:paraId="090C6611">
      <w:pPr>
        <w:pageBreakBefore w:val="0"/>
        <w:kinsoku/>
        <w:wordWrap/>
        <w:overflowPunct/>
        <w:topLinePunct w:val="0"/>
        <w:autoSpaceDN/>
        <w:bidi w:val="0"/>
        <w:adjustRightInd/>
        <w:spacing w:line="579" w:lineRule="exact"/>
        <w:ind w:right="0" w:firstLine="660"/>
        <w:jc w:val="left"/>
        <w:rPr>
          <w:rFonts w:ascii="仿宋;仿宋_GB2312" w:hAnsi="仿宋;仿宋_GB2312" w:eastAsia="仿宋;仿宋_GB2312" w:cs="仿宋;仿宋_GB2312"/>
          <w:bCs/>
          <w:color w:val="000000" w:themeColor="text1"/>
          <w:sz w:val="22"/>
          <w:szCs w:val="18"/>
          <w:u w:val="single"/>
          <w14:textFill>
            <w14:solidFill>
              <w14:schemeClr w14:val="tx1"/>
            </w14:solidFill>
          </w14:textFill>
        </w:rPr>
      </w:pPr>
    </w:p>
    <w:p w14:paraId="348C034B">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我单位拟对达州市住房公积金管理中心政务云密码资源服务项目依法依规组织公开比选采购（本项目资金性质及所适用的采购程序，以财政、政府采购主管部门的确认意见为准），请符合要求的供应商参加投标。</w:t>
      </w:r>
    </w:p>
    <w:p w14:paraId="02F9943D">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一、采购项目情况</w:t>
      </w:r>
    </w:p>
    <w:p w14:paraId="5CAA11B0">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1.采购项目名称：达州市住房公积金管理中心政务云密码资源服务</w:t>
      </w:r>
    </w:p>
    <w:p w14:paraId="07615336">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2.采购人：达州市住房公积金管理中心</w:t>
      </w:r>
    </w:p>
    <w:p w14:paraId="70E1BCE1">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3.项目地址：达州市马踏洞政务中心5楼</w:t>
      </w:r>
    </w:p>
    <w:p w14:paraId="5EAD9434">
      <w:pPr>
        <w:keepNext w:val="0"/>
        <w:keepLines w:val="0"/>
        <w:pageBreakBefore w:val="0"/>
        <w:kinsoku/>
        <w:wordWrap/>
        <w:overflowPunct/>
        <w:topLinePunct w:val="0"/>
        <w:autoSpaceDE/>
        <w:autoSpaceDN/>
        <w:bidi w:val="0"/>
        <w:adjustRightInd/>
        <w:snapToGrid/>
        <w:spacing w:line="579" w:lineRule="exact"/>
        <w:ind w:left="420" w:right="0" w:firstLine="140"/>
        <w:jc w:val="left"/>
        <w:textAlignment w:val="auto"/>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4.</w:t>
      </w:r>
      <w:r>
        <w:rPr>
          <w:rFonts w:hint="eastAsia" w:ascii="仿宋_GB2312" w:hAnsi="仿宋_GB2312" w:eastAsia="仿宋_GB2312" w:cs="仿宋_GB2312"/>
          <w:bCs/>
          <w:color w:val="000000" w:themeColor="text1"/>
          <w:sz w:val="32"/>
          <w:szCs w:val="32"/>
          <w:lang w:val="zh-CN"/>
          <w14:textFill>
            <w14:solidFill>
              <w14:schemeClr w14:val="tx1"/>
            </w14:solidFill>
          </w14:textFill>
        </w:rPr>
        <w:t>项目预算金额：</w:t>
      </w:r>
      <w:r>
        <w:rPr>
          <w:rFonts w:hint="eastAsia" w:ascii="仿宋_GB2312" w:hAnsi="仿宋_GB2312" w:eastAsia="仿宋_GB2312" w:cs="仿宋_GB2312"/>
          <w:color w:val="000000" w:themeColor="text1"/>
          <w:sz w:val="32"/>
          <w:szCs w:val="32"/>
          <w:lang w:val="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lang w:val="zh-CN"/>
          <w14:textFill>
            <w14:solidFill>
              <w14:schemeClr w14:val="tx1"/>
            </w14:solidFill>
          </w14:textFill>
        </w:rPr>
        <w:t>万元整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/年</w:t>
      </w:r>
    </w:p>
    <w:p w14:paraId="2EE14ACB">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lang w:val="zh-CN"/>
          <w14:textFill>
            <w14:solidFill>
              <w14:schemeClr w14:val="tx1"/>
            </w14:solidFill>
          </w14:textFill>
        </w:rPr>
      </w:pPr>
      <w:r>
        <w:rPr>
          <w:rFonts w:hint="eastAsia" w:ascii="CESI黑体-GB2312" w:hAnsi="CESI黑体-GB2312" w:eastAsia="CESI黑体-GB2312" w:cs="CESI黑体-GB2312"/>
          <w:color w:val="000000" w:themeColor="text1"/>
          <w:sz w:val="32"/>
          <w:szCs w:val="32"/>
          <w:lang w:val="zh-CN"/>
          <w14:textFill>
            <w14:solidFill>
              <w14:schemeClr w14:val="tx1"/>
            </w14:solidFill>
          </w14:textFill>
        </w:rPr>
        <w:t>二、</w:t>
      </w:r>
      <w:r>
        <w:rPr>
          <w:rFonts w:hint="eastAsia" w:ascii="CESI黑体-GB2312" w:hAnsi="CESI黑体-GB2312" w:eastAsia="CESI黑体-GB2312" w:cs="CESI黑体-GB2312"/>
          <w:color w:val="000000" w:themeColor="text1"/>
          <w:sz w:val="32"/>
          <w:szCs w:val="32"/>
          <w14:textFill>
            <w14:solidFill>
              <w14:schemeClr w14:val="tx1"/>
            </w14:solidFill>
          </w14:textFill>
        </w:rPr>
        <w:t>采购</w:t>
      </w:r>
      <w:r>
        <w:rPr>
          <w:rFonts w:hint="eastAsia" w:ascii="CESI黑体-GB2312" w:hAnsi="CESI黑体-GB2312" w:eastAsia="CESI黑体-GB2312" w:cs="CESI黑体-GB2312"/>
          <w:color w:val="000000" w:themeColor="text1"/>
          <w:sz w:val="32"/>
          <w:szCs w:val="32"/>
          <w:lang w:val="zh-CN"/>
          <w14:textFill>
            <w14:solidFill>
              <w14:schemeClr w14:val="tx1"/>
            </w14:solidFill>
          </w14:textFill>
        </w:rPr>
        <w:t>项目简介</w:t>
      </w:r>
    </w:p>
    <w:p w14:paraId="3E860C14">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达州市住房公积金管理中心政</w:t>
      </w:r>
      <w:r>
        <w:rPr>
          <w:rFonts w:hint="eastAsia" w:ascii="仿宋_GB2312" w:hAnsi="仿宋_GB2312" w:eastAsia="仿宋_GB2312" w:cs="仿宋_GB2312"/>
          <w:color w:val="000000" w:themeColor="text1"/>
          <w:sz w:val="32"/>
          <w:szCs w:val="32"/>
          <w:lang w:val="zh-CN"/>
          <w14:textFill>
            <w14:solidFill>
              <w14:schemeClr w14:val="tx1"/>
            </w14:solidFill>
          </w14:textFill>
        </w:rPr>
        <w:t>务云密码资源服务项目采购服务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的</w:t>
      </w:r>
      <w:r>
        <w:rPr>
          <w:rFonts w:hint="eastAsia" w:ascii="仿宋_GB2312" w:hAnsi="仿宋_GB2312" w:eastAsia="仿宋_GB2312" w:cs="仿宋_GB2312"/>
          <w:color w:val="000000" w:themeColor="text1"/>
          <w:sz w:val="32"/>
          <w:szCs w:val="32"/>
          <w:lang w:val="zh-CN"/>
          <w14:textFill>
            <w14:solidFill>
              <w14:schemeClr w14:val="tx1"/>
            </w14:solidFill>
          </w14:textFill>
        </w:rPr>
        <w:t>有效期为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lang w:val="zh-CN"/>
          <w14:textFill>
            <w14:solidFill>
              <w14:schemeClr w14:val="tx1"/>
            </w14:solidFill>
          </w14:textFill>
        </w:rPr>
        <w:t>年，成交供应商需按采购项目内容及比选响应文件报价提供相应的技术服务。服务协议期满后，采购方根据财政预算和中选供应商的实际服务情况决定是否续签协议。因国家、省、市相关政府采购政策、管理办法变化而引起有效期限变动时另行通知，</w:t>
      </w:r>
      <w:r>
        <w:rPr>
          <w:rFonts w:hint="eastAsia" w:ascii="仿宋_GB2312" w:hAnsi="仿宋_GB2312" w:eastAsia="仿宋_GB2312" w:cs="仿宋_GB2312"/>
          <w:color w:val="000000" w:themeColor="text1"/>
          <w:sz w:val="32"/>
          <w:szCs w:val="32"/>
          <w14:textFill>
            <w14:solidFill>
              <w14:schemeClr w14:val="tx1"/>
            </w14:solidFill>
          </w14:textFill>
        </w:rPr>
        <w:t>详细采购品目及参数见</w:t>
      </w:r>
      <w:r>
        <w:rPr>
          <w:rFonts w:hint="eastAsia" w:ascii="仿宋_GB2312" w:hAnsi="仿宋_GB2312" w:eastAsia="仿宋_GB2312" w:cs="仿宋_GB2312"/>
          <w:color w:val="000000" w:themeColor="text1"/>
          <w:sz w:val="32"/>
          <w:szCs w:val="32"/>
          <w:lang w:val="zh-CN"/>
          <w14:textFill>
            <w14:solidFill>
              <w14:schemeClr w14:val="tx1"/>
            </w14:solidFill>
          </w14:textFill>
        </w:rPr>
        <w:t>附件1“采购项目</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内容</w:t>
      </w:r>
      <w:r>
        <w:rPr>
          <w:rFonts w:hint="eastAsia" w:ascii="仿宋_GB2312" w:hAnsi="仿宋_GB2312" w:eastAsia="仿宋_GB2312" w:cs="仿宋_GB2312"/>
          <w:color w:val="000000" w:themeColor="text1"/>
          <w:sz w:val="32"/>
          <w:szCs w:val="32"/>
          <w:lang w:val="zh-CN"/>
          <w14:textFill>
            <w14:solidFill>
              <w14:schemeClr w14:val="tx1"/>
            </w14:solidFill>
          </w14:textFill>
        </w:rPr>
        <w:t>”。</w:t>
      </w:r>
    </w:p>
    <w:p w14:paraId="630DC6E8">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三、投标单位须知</w:t>
      </w:r>
    </w:p>
    <w:p w14:paraId="710809D4">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（一）投标人参加本次采购活动应具备下列条件：</w:t>
      </w:r>
    </w:p>
    <w:p w14:paraId="5951970B">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1.具有独立承担民事责任的能力（提供下述任一即可）：（1）若为企业法人：提供“统一社会信用代码的营业执照副本”；（2）若为事业法人：提供“统一社会信用代码的事业单位法人证书”；（3）若为其他组织：提供“统一社会信用代码的社会团体法人登记证书”或“统一社会信用代码的民办非企业单位登记证书”或“统一社会信用代码的基金会法人登记证书”；（4）若为个体工商户：提供“统一社会信用代码的营业执照副本”或“营业执照、税务登记证”； （5）若为自然人：提供自然人身份证明材料；（6）若属于银行、保险、石油石化、电力、电信、移动、联通、广电等有行业特殊情况的，可提供企业分支机构统一社会信用代码的营业执照（复印件）及总公司授权的证明材料。）</w:t>
      </w:r>
    </w:p>
    <w:p w14:paraId="5E412518">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具有良好的商业信誉和健全的财务会计制度。</w:t>
      </w:r>
    </w:p>
    <w:p w14:paraId="75745B5B">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具有生产或经营与招标项目相关的资质，具有履行合同所必须的设备和专业技术能力。</w:t>
      </w:r>
    </w:p>
    <w:p w14:paraId="6F982BF5">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具有依法缴纳税收和社会保障资金的良好记录。</w:t>
      </w:r>
    </w:p>
    <w:p w14:paraId="60F625EE">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参加本次采购活动前三年内，在经营活动中没有重大违法违规记录。</w:t>
      </w:r>
    </w:p>
    <w:p w14:paraId="0F4983C7">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color w:val="000000" w:themeColor="text1"/>
          <w:sz w:val="32"/>
          <w:szCs w:val="32"/>
          <w:lang w:val="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lang w:val="zh-CN"/>
          <w14:textFill>
            <w14:solidFill>
              <w14:schemeClr w14:val="tx1"/>
            </w14:solidFill>
          </w14:textFill>
        </w:rPr>
        <w:t xml:space="preserve">法律、行政法规规定的其他条件。 </w:t>
      </w:r>
    </w:p>
    <w:p w14:paraId="0816E9C0">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（二）投标要求</w:t>
      </w:r>
    </w:p>
    <w:p w14:paraId="3D661A74">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投标单位必须严格按照本文件规定内容和要求编制投标文件。响应文件封面须清楚地标明“正本”或“副本”字样，并在供应商名称处加盖供应商公章。若正本和副本不符，以正本响应文件为准，未按采购文件要求编制、密封、递交的投标文件由投标单位承担责任风险，不满足文件实质性要求的投标文件、附件将可能导致其投标被拒绝。</w:t>
      </w:r>
      <w:r>
        <w:rPr>
          <w:rFonts w:hint="eastAsia" w:ascii="仿宋_GB2312" w:hAnsi="仿宋_GB2312" w:eastAsia="仿宋_GB2312" w:cs="仿宋_GB2312"/>
          <w:b/>
          <w:bCs/>
          <w:color w:val="000000" w:themeColor="text1"/>
          <w:sz w:val="32"/>
          <w:szCs w:val="32"/>
          <w14:textFill>
            <w14:solidFill>
              <w14:schemeClr w14:val="tx1"/>
            </w14:solidFill>
          </w14:textFill>
        </w:rPr>
        <w:t>投标响应文件正本1份，副本2份。</w:t>
      </w:r>
    </w:p>
    <w:p w14:paraId="2C676010">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2.投标单位应根据文件充分理解采购要求，严格按照采购文件的有关条款认真编制投标文件，给出全面的解决方案和报价，报价需包含完成本项目服务的全部费用（含人工、备件、税金、替用设备费用等）。</w:t>
      </w:r>
    </w:p>
    <w:p w14:paraId="7EF77315">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投标单位一旦中选签订合同后，不得转包；确需将非主体、非关键性工作交由第三方完成的，应在响应文件中明确拟分包内容、第三方单位及其资质能力，并事先取得采购人书面认可。未经采购人书面认可擅自转包或分包的，将视为违约并依法承担相应责任。</w:t>
      </w:r>
    </w:p>
    <w:p w14:paraId="4FDD32A4">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（三）投标费用</w:t>
      </w:r>
    </w:p>
    <w:p w14:paraId="3F10D87C">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无论投标结果如何，投标文件编制和递交过程中发生的一切费用，均由投标企业自行承担，采购方不承担任何费用。 </w:t>
      </w:r>
    </w:p>
    <w:p w14:paraId="322903EB">
      <w:pPr>
        <w:pStyle w:val="164"/>
        <w:keepNext w:val="0"/>
        <w:keepLines w:val="0"/>
        <w:pageBreakBefore w:val="0"/>
        <w:numPr>
          <w:ilvl w:val="0"/>
          <w:numId w:val="6"/>
        </w:numPr>
        <w:kinsoku/>
        <w:wordWrap/>
        <w:overflowPunct/>
        <w:topLinePunct w:val="0"/>
        <w:autoSpaceDE/>
        <w:autoSpaceDN/>
        <w:bidi w:val="0"/>
        <w:adjustRightInd/>
        <w:snapToGrid/>
        <w:spacing w:line="579" w:lineRule="exact"/>
        <w:ind w:left="0"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投标保证金</w:t>
      </w:r>
    </w:p>
    <w:p w14:paraId="486B53AB">
      <w:pPr>
        <w:pStyle w:val="164"/>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无保证金。</w:t>
      </w:r>
    </w:p>
    <w:p w14:paraId="604EA9C4">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四、投标有效期</w:t>
      </w:r>
    </w:p>
    <w:p w14:paraId="6E8E640F">
      <w:pPr>
        <w:keepNext w:val="0"/>
        <w:keepLines w:val="0"/>
        <w:pageBreakBefore w:val="0"/>
        <w:kinsoku/>
        <w:wordWrap/>
        <w:overflowPunct/>
        <w:topLinePunct w:val="0"/>
        <w:autoSpaceDE/>
        <w:autoSpaceDN/>
        <w:bidi w:val="0"/>
        <w:adjustRightInd/>
        <w:snapToGrid/>
        <w:spacing w:line="579" w:lineRule="exact"/>
        <w:ind w:right="0" w:firstLine="56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有效期为开标后90天。投标有效期短于此规定期限的投标，将视为无效投标。如投标人成交，将自动延至采购合同履行完毕。特殊情况下，采购人可于投标有效期满之前书面要求投标人同意延长有效期。投标人可以拒绝上述要求，其投标保证金不被没收。拒绝延长投标有效期的投标人不得再参与该项目后续采购活动。同意延长投标有效期的投标人不能修改其投标文件，关于投标保证金的有关规定在延长的投标有效期内继续有效。</w:t>
      </w:r>
    </w:p>
    <w:p w14:paraId="2B90F937">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lang w:val="zh-CN"/>
          <w14:textFill>
            <w14:solidFill>
              <w14:schemeClr w14:val="tx1"/>
            </w14:solidFill>
          </w14:textFill>
        </w:rPr>
      </w:pPr>
      <w:r>
        <w:rPr>
          <w:rFonts w:hint="eastAsia" w:ascii="CESI黑体-GB2312" w:hAnsi="CESI黑体-GB2312" w:eastAsia="CESI黑体-GB2312" w:cs="CESI黑体-GB2312"/>
          <w:color w:val="000000" w:themeColor="text1"/>
          <w:sz w:val="32"/>
          <w:szCs w:val="32"/>
          <w:lang w:val="zh-CN"/>
          <w14:textFill>
            <w14:solidFill>
              <w14:schemeClr w14:val="tx1"/>
            </w14:solidFill>
          </w14:textFill>
        </w:rPr>
        <w:t>五、报名须知：</w:t>
      </w:r>
    </w:p>
    <w:p w14:paraId="06973BB4">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（一）报名时间：从即日起至2026年 11月4日 17:00 时截止。递交投标文件截止时间为2026年11 月4日17:00 时。</w:t>
      </w:r>
    </w:p>
    <w:p w14:paraId="79FD9AD1">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（二）报名及递交投标文件地址：（达州市公积金中心综合科5A-</w:t>
      </w:r>
      <w:r>
        <w:rPr>
          <w:rFonts w:hint="eastAsia" w:cs="仿宋_GB2312"/>
          <w:color w:val="000000" w:themeColor="text1"/>
          <w:kern w:val="2"/>
          <w:sz w:val="32"/>
          <w:szCs w:val="32"/>
          <w:lang w:val="en-US" w:eastAsia="zh-CN" w:bidi="ar-SA"/>
          <w14:textFill>
            <w14:solidFill>
              <w14:schemeClr w14:val="tx1"/>
            </w14:solidFill>
          </w14:textFill>
        </w:rPr>
        <w:t>12</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p>
    <w:p w14:paraId="256C2D7C">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（三）报名方式：现场报名。</w:t>
      </w:r>
    </w:p>
    <w:p w14:paraId="7A2C6D67">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（四）报名需递交的资料至少包括：</w:t>
      </w:r>
    </w:p>
    <w:p w14:paraId="6BA778BB">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1.提供三证合一企业营业执照副本原件（用于当场核实），交复印件一份；</w:t>
      </w:r>
    </w:p>
    <w:p w14:paraId="179607A1">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2.法定代表人授权书原件，被授权人身份证原件（用于当场核实），交复印件一份；</w:t>
      </w:r>
    </w:p>
    <w:p w14:paraId="64C1E439">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3.法人单位介绍信原件。</w:t>
      </w:r>
    </w:p>
    <w:p w14:paraId="0FCE8126">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六、联系方式</w:t>
      </w:r>
    </w:p>
    <w:p w14:paraId="0D0DD55A">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地　　址：</w:t>
      </w:r>
      <w:r>
        <w:rPr>
          <w:rFonts w:hint="eastAsia" w:ascii="仿宋_GB2312" w:hAnsi="仿宋_GB2312" w:eastAsia="仿宋_GB2312" w:cs="仿宋_GB2312"/>
          <w:bCs/>
          <w:color w:val="000000" w:themeColor="text1"/>
          <w:sz w:val="32"/>
          <w:szCs w:val="32"/>
          <w14:textFill>
            <w14:solidFill>
              <w14:schemeClr w14:val="tx1"/>
            </w14:solidFill>
          </w14:textFill>
        </w:rPr>
        <w:t>达州市马踏洞政务中心5楼5A-</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12</w:t>
      </w:r>
    </w:p>
    <w:p w14:paraId="28B967CB">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邮政编码：635000</w:t>
      </w:r>
    </w:p>
    <w:p w14:paraId="74F15DB1">
      <w:pPr>
        <w:keepNext w:val="0"/>
        <w:keepLines w:val="0"/>
        <w:pageBreakBefore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 0818-2143267      联 系 人：陈力</w:t>
      </w:r>
    </w:p>
    <w:p w14:paraId="64D77D52">
      <w:pPr>
        <w:keepNext w:val="0"/>
        <w:keepLines w:val="0"/>
        <w:pageBreakBefore w:val="0"/>
        <w:kinsoku/>
        <w:wordWrap/>
        <w:overflowPunct/>
        <w:topLinePunct w:val="0"/>
        <w:autoSpaceDE/>
        <w:autoSpaceDN/>
        <w:bidi w:val="0"/>
        <w:adjustRightInd/>
        <w:snapToGrid/>
        <w:spacing w:line="579" w:lineRule="exact"/>
        <w:ind w:firstLine="640" w:firstLineChars="200"/>
        <w:jc w:val="left"/>
        <w:textAlignment w:val="auto"/>
        <w:rPr>
          <w:rFonts w:hint="eastAsia" w:ascii="CESI黑体-GB2312" w:hAnsi="CESI黑体-GB2312" w:eastAsia="CESI黑体-GB2312" w:cs="CESI黑体-GB2312"/>
          <w:color w:val="000000" w:themeColor="text1"/>
          <w:sz w:val="32"/>
          <w:szCs w:val="32"/>
          <w14:textFill>
            <w14:solidFill>
              <w14:schemeClr w14:val="tx1"/>
            </w14:solidFill>
          </w14:textFill>
        </w:rPr>
      </w:pPr>
      <w:r>
        <w:rPr>
          <w:rFonts w:hint="eastAsia" w:ascii="CESI黑体-GB2312" w:hAnsi="CESI黑体-GB2312" w:eastAsia="CESI黑体-GB2312" w:cs="CESI黑体-GB2312"/>
          <w:color w:val="000000" w:themeColor="text1"/>
          <w:sz w:val="32"/>
          <w:szCs w:val="32"/>
          <w14:textFill>
            <w14:solidFill>
              <w14:schemeClr w14:val="tx1"/>
            </w14:solidFill>
          </w14:textFill>
        </w:rPr>
        <w:t>七、投标要求及相关格式</w:t>
      </w:r>
    </w:p>
    <w:p w14:paraId="417F52D3">
      <w:pPr>
        <w:keepNext w:val="0"/>
        <w:keepLines w:val="0"/>
        <w:pageBreakBefore w:val="0"/>
        <w:widowControl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附件1采购项目内容</w:t>
      </w:r>
    </w:p>
    <w:p w14:paraId="6AD7F92E">
      <w:pPr>
        <w:keepNext w:val="0"/>
        <w:keepLines w:val="0"/>
        <w:pageBreakBefore w:val="0"/>
        <w:widowControl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附件2采购项目商务要求</w:t>
      </w:r>
    </w:p>
    <w:p w14:paraId="64ECA2FA">
      <w:pPr>
        <w:keepNext w:val="0"/>
        <w:keepLines w:val="0"/>
        <w:pageBreakBefore w:val="0"/>
        <w:widowControl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附件3程序和成交标准</w:t>
      </w:r>
    </w:p>
    <w:p w14:paraId="643D34B7">
      <w:pPr>
        <w:keepNext w:val="0"/>
        <w:keepLines w:val="0"/>
        <w:pageBreakBefore w:val="0"/>
        <w:widowControl w:val="0"/>
        <w:kinsoku/>
        <w:wordWrap/>
        <w:overflowPunct/>
        <w:topLinePunct w:val="0"/>
        <w:autoSpaceDE/>
        <w:autoSpaceDN/>
        <w:bidi w:val="0"/>
        <w:adjustRightInd/>
        <w:snapToGrid/>
        <w:spacing w:line="579" w:lineRule="exact"/>
        <w:ind w:right="0" w:firstLine="560"/>
        <w:jc w:val="left"/>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附件4投标响文件相关文书格式</w:t>
      </w:r>
    </w:p>
    <w:p w14:paraId="7247B1D1">
      <w:pPr>
        <w:pStyle w:val="2"/>
        <w:rPr>
          <w:rFonts w:hint="eastAsia" w:ascii="仿宋_GB2312" w:hAnsi="仿宋_GB2312" w:eastAsia="仿宋_GB2312" w:cs="仿宋_GB2312"/>
          <w:color w:val="000000" w:themeColor="text1"/>
          <w:sz w:val="32"/>
          <w:szCs w:val="32"/>
          <w14:textFill>
            <w14:solidFill>
              <w14:schemeClr w14:val="tx1"/>
            </w14:solidFill>
          </w14:textFill>
        </w:rPr>
      </w:pPr>
    </w:p>
    <w:p w14:paraId="2E49A919">
      <w:pPr>
        <w:rPr>
          <w:rFonts w:hint="eastAsia"/>
        </w:rPr>
      </w:pPr>
    </w:p>
    <w:p w14:paraId="4B187D59">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right"/>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ascii="仿宋_GB2312" w:hAnsi="仿宋_GB2312" w:eastAsia="仿宋_GB2312" w:cs="仿宋_GB2312"/>
          <w:color w:val="000000" w:themeColor="text1"/>
          <w:kern w:val="2"/>
          <w:sz w:val="32"/>
          <w:szCs w:val="32"/>
          <w14:textFill>
            <w14:solidFill>
              <w14:schemeClr w14:val="tx1"/>
            </w14:solidFill>
          </w14:textFill>
        </w:rPr>
        <w:t xml:space="preserve">                   达州市住房公积金管理中心                   </w:t>
      </w:r>
    </w:p>
    <w:p w14:paraId="6FE167F2">
      <w:pPr>
        <w:pStyle w:val="167"/>
        <w:keepNext w:val="0"/>
        <w:keepLines w:val="0"/>
        <w:pageBreakBefore w:val="0"/>
        <w:widowControl/>
        <w:kinsoku/>
        <w:wordWrap/>
        <w:overflowPunct/>
        <w:topLinePunct w:val="0"/>
        <w:autoSpaceDE/>
        <w:autoSpaceDN/>
        <w:bidi w:val="0"/>
        <w:adjustRightInd/>
        <w:snapToGrid/>
        <w:spacing w:line="579" w:lineRule="exact"/>
        <w:ind w:right="0" w:firstLine="560"/>
        <w:jc w:val="center"/>
        <w:textAlignment w:val="auto"/>
        <w:rPr>
          <w:rFonts w:hint="eastAsia" w:ascii="仿宋_GB2312" w:hAnsi="仿宋_GB2312" w:eastAsia="仿宋_GB2312" w:cs="仿宋_GB2312"/>
          <w:color w:val="000000" w:themeColor="text1"/>
          <w:kern w:val="2"/>
          <w:sz w:val="32"/>
          <w:szCs w:val="32"/>
          <w14:textFill>
            <w14:solidFill>
              <w14:schemeClr w14:val="tx1"/>
            </w14:solidFill>
          </w14:textFill>
        </w:rPr>
      </w:pPr>
      <w:r>
        <w:rPr>
          <w:rFonts w:hint="eastAsia" w:cs="仿宋_GB2312"/>
          <w:color w:val="000000" w:themeColor="text1"/>
          <w:kern w:val="2"/>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14:textFill>
            <w14:solidFill>
              <w14:schemeClr w14:val="tx1"/>
            </w14:solidFill>
          </w14:textFill>
        </w:rPr>
        <w:t>202</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kern w:val="2"/>
          <w:sz w:val="32"/>
          <w:szCs w:val="32"/>
          <w14:textFill>
            <w14:solidFill>
              <w14:schemeClr w14:val="tx1"/>
            </w14:solidFill>
          </w14:textFill>
        </w:rPr>
        <w:t>年</w:t>
      </w:r>
      <w:r>
        <w:rPr>
          <w:rFonts w:hint="eastAsia" w:ascii="仿宋_GB2312" w:hAnsi="仿宋_GB2312" w:eastAsia="仿宋_GB2312" w:cs="仿宋_GB2312"/>
          <w:color w:val="000000" w:themeColor="text1"/>
          <w:kern w:val="2"/>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kern w:val="2"/>
          <w:sz w:val="32"/>
          <w:szCs w:val="32"/>
          <w14:textFill>
            <w14:solidFill>
              <w14:schemeClr w14:val="tx1"/>
            </w14:solidFill>
          </w14:textFill>
        </w:rPr>
        <w:t>月</w:t>
      </w:r>
      <w:r>
        <w:rPr>
          <w:rFonts w:hint="eastAsia" w:cs="仿宋_GB2312"/>
          <w:color w:val="000000" w:themeColor="text1"/>
          <w:kern w:val="2"/>
          <w:sz w:val="32"/>
          <w:szCs w:val="32"/>
          <w:lang w:val="en-US" w:eastAsia="zh-CN"/>
          <w14:textFill>
            <w14:solidFill>
              <w14:schemeClr w14:val="tx1"/>
            </w14:solidFill>
          </w14:textFill>
        </w:rPr>
        <w:t>28</w:t>
      </w:r>
      <w:r>
        <w:rPr>
          <w:rFonts w:hint="eastAsia" w:ascii="仿宋_GB2312" w:hAnsi="仿宋_GB2312" w:eastAsia="仿宋_GB2312" w:cs="仿宋_GB2312"/>
          <w:color w:val="000000" w:themeColor="text1"/>
          <w:kern w:val="2"/>
          <w:sz w:val="32"/>
          <w:szCs w:val="32"/>
          <w14:textFill>
            <w14:solidFill>
              <w14:schemeClr w14:val="tx1"/>
            </w14:solidFill>
          </w14:textFill>
        </w:rPr>
        <w:t>日</w:t>
      </w:r>
    </w:p>
    <w:p w14:paraId="2E2F1588">
      <w:pPr>
        <w:pStyle w:val="167"/>
        <w:pageBreakBefore w:val="0"/>
        <w:widowControl/>
        <w:kinsoku/>
        <w:wordWrap/>
        <w:overflowPunct/>
        <w:topLinePunct w:val="0"/>
        <w:autoSpaceDN/>
        <w:bidi w:val="0"/>
        <w:adjustRightInd/>
        <w:spacing w:line="579" w:lineRule="exact"/>
        <w:ind w:right="-59" w:firstLine="7350"/>
        <w:jc w:val="right"/>
        <w:rPr>
          <w:rFonts w:ascii="仿宋;仿宋_GB2312" w:hAnsi="仿宋;仿宋_GB2312" w:eastAsia="仿宋;仿宋_GB2312" w:cs="仿宋;仿宋_GB2312"/>
          <w:color w:val="000000" w:themeColor="text1"/>
          <w:kern w:val="2"/>
          <w:sz w:val="32"/>
          <w:szCs w:val="28"/>
          <w14:textFill>
            <w14:solidFill>
              <w14:schemeClr w14:val="tx1"/>
            </w14:solidFill>
          </w14:textFill>
        </w:rPr>
      </w:pPr>
      <w:r>
        <w:rPr>
          <w:rFonts w:ascii="仿宋;仿宋_GB2312" w:hAnsi="仿宋;仿宋_GB2312" w:eastAsia="仿宋;仿宋_GB2312" w:cs="仿宋;仿宋_GB2312"/>
          <w:color w:val="000000" w:themeColor="text1"/>
          <w:kern w:val="2"/>
          <w:sz w:val="28"/>
          <w:szCs w:val="24"/>
          <w14:textFill>
            <w14:solidFill>
              <w14:schemeClr w14:val="tx1"/>
            </w14:solidFill>
          </w14:textFill>
        </w:rPr>
        <w:t xml:space="preserve"> </w:t>
      </w:r>
      <w:r>
        <w:rPr>
          <w:rFonts w:ascii="仿宋;仿宋_GB2312" w:hAnsi="仿宋;仿宋_GB2312" w:eastAsia="仿宋;仿宋_GB2312" w:cs="仿宋;仿宋_GB2312"/>
          <w:color w:val="000000" w:themeColor="text1"/>
          <w:kern w:val="2"/>
          <w:sz w:val="32"/>
          <w:szCs w:val="28"/>
          <w14:textFill>
            <w14:solidFill>
              <w14:schemeClr w14:val="tx1"/>
            </w14:solidFill>
          </w14:textFill>
        </w:rPr>
        <w:t xml:space="preserve"> </w:t>
      </w:r>
      <w:r>
        <w:rPr>
          <w:color w:val="000000" w:themeColor="text1"/>
          <w14:textFill>
            <w14:solidFill>
              <w14:schemeClr w14:val="tx1"/>
            </w14:solidFill>
          </w14:textFill>
        </w:rPr>
        <w:br w:type="page"/>
      </w:r>
    </w:p>
    <w:p w14:paraId="2394CCA1">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r>
        <w:rPr>
          <w:rFonts w:hint="eastAsia" w:ascii="CESI黑体-GB2312" w:hAnsi="CESI黑体-GB2312" w:eastAsia="CESI黑体-GB2312" w:cs="CESI黑体-GB2312"/>
          <w:b w:val="0"/>
          <w:bCs/>
          <w:color w:val="000000" w:themeColor="text1"/>
          <w:szCs w:val="32"/>
          <w14:textFill>
            <w14:solidFill>
              <w14:schemeClr w14:val="tx1"/>
            </w14:solidFill>
          </w14:textFill>
        </w:rPr>
        <w:t>附件1采购项目内容</w:t>
      </w:r>
    </w:p>
    <w:tbl>
      <w:tblPr>
        <w:tblStyle w:val="22"/>
        <w:tblW w:w="9963" w:type="dxa"/>
        <w:tblInd w:w="0" w:type="dxa"/>
        <w:tblLayout w:type="fixed"/>
        <w:tblCellMar>
          <w:top w:w="0" w:type="dxa"/>
          <w:left w:w="108" w:type="dxa"/>
          <w:bottom w:w="0" w:type="dxa"/>
          <w:right w:w="108" w:type="dxa"/>
        </w:tblCellMar>
      </w:tblPr>
      <w:tblGrid>
        <w:gridCol w:w="440"/>
        <w:gridCol w:w="909"/>
        <w:gridCol w:w="6456"/>
        <w:gridCol w:w="440"/>
        <w:gridCol w:w="448"/>
        <w:gridCol w:w="1270"/>
      </w:tblGrid>
      <w:tr w14:paraId="7259AC67">
        <w:tblPrEx>
          <w:tblCellMar>
            <w:top w:w="0" w:type="dxa"/>
            <w:left w:w="108" w:type="dxa"/>
            <w:bottom w:w="0" w:type="dxa"/>
            <w:right w:w="108" w:type="dxa"/>
          </w:tblCellMar>
        </w:tblPrEx>
        <w:trPr>
          <w:trHeight w:val="75"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1C05BF94">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序号</w:t>
            </w:r>
          </w:p>
        </w:tc>
        <w:tc>
          <w:tcPr>
            <w:tcW w:w="909" w:type="dxa"/>
            <w:tcBorders>
              <w:top w:val="single" w:color="000000" w:sz="4" w:space="0"/>
              <w:left w:val="single" w:color="000000" w:sz="4" w:space="0"/>
              <w:bottom w:val="single" w:color="000000" w:sz="4" w:space="0"/>
              <w:right w:val="single" w:color="000000" w:sz="4" w:space="0"/>
            </w:tcBorders>
            <w:vAlign w:val="center"/>
          </w:tcPr>
          <w:p w14:paraId="4652F17A">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服务名称</w:t>
            </w:r>
          </w:p>
        </w:tc>
        <w:tc>
          <w:tcPr>
            <w:tcW w:w="6456" w:type="dxa"/>
            <w:tcBorders>
              <w:top w:val="single" w:color="000000" w:sz="4" w:space="0"/>
              <w:left w:val="single" w:color="000000" w:sz="4" w:space="0"/>
              <w:bottom w:val="single" w:color="000000" w:sz="4" w:space="0"/>
              <w:right w:val="single" w:color="000000" w:sz="4" w:space="0"/>
            </w:tcBorders>
            <w:vAlign w:val="center"/>
          </w:tcPr>
          <w:p w14:paraId="6AFF5046">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服务标准</w:t>
            </w:r>
          </w:p>
        </w:tc>
        <w:tc>
          <w:tcPr>
            <w:tcW w:w="440" w:type="dxa"/>
            <w:tcBorders>
              <w:top w:val="single" w:color="000000" w:sz="4" w:space="0"/>
              <w:left w:val="single" w:color="000000" w:sz="4" w:space="0"/>
              <w:bottom w:val="single" w:color="000000" w:sz="4" w:space="0"/>
              <w:right w:val="single" w:color="000000" w:sz="4" w:space="0"/>
            </w:tcBorders>
            <w:vAlign w:val="center"/>
          </w:tcPr>
          <w:p w14:paraId="49569120">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数量</w:t>
            </w:r>
          </w:p>
        </w:tc>
        <w:tc>
          <w:tcPr>
            <w:tcW w:w="448" w:type="dxa"/>
            <w:tcBorders>
              <w:top w:val="single" w:color="000000" w:sz="4" w:space="0"/>
              <w:left w:val="single" w:color="000000" w:sz="4" w:space="0"/>
              <w:bottom w:val="single" w:color="000000" w:sz="4" w:space="0"/>
              <w:right w:val="single" w:color="000000" w:sz="4" w:space="0"/>
            </w:tcBorders>
            <w:vAlign w:val="center"/>
          </w:tcPr>
          <w:p w14:paraId="5CD1BB51">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单位</w:t>
            </w:r>
          </w:p>
        </w:tc>
        <w:tc>
          <w:tcPr>
            <w:tcW w:w="1270" w:type="dxa"/>
            <w:tcBorders>
              <w:top w:val="single" w:color="000000" w:sz="4" w:space="0"/>
              <w:left w:val="single" w:color="000000" w:sz="4" w:space="0"/>
              <w:bottom w:val="single" w:color="000000" w:sz="4" w:space="0"/>
              <w:right w:val="single" w:color="000000" w:sz="4" w:space="0"/>
            </w:tcBorders>
            <w:vAlign w:val="center"/>
          </w:tcPr>
          <w:p w14:paraId="3F056BDA">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
                <w:bCs/>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b/>
                <w:bCs/>
                <w:color w:val="000000" w:themeColor="text1"/>
                <w:kern w:val="0"/>
                <w:sz w:val="21"/>
                <w:szCs w:val="21"/>
                <w:lang w:val="en-US" w:eastAsia="zh-CN" w:bidi="ar"/>
                <w14:textFill>
                  <w14:solidFill>
                    <w14:schemeClr w14:val="tx1"/>
                  </w14:solidFill>
                </w14:textFill>
              </w:rPr>
              <w:t>备注</w:t>
            </w:r>
          </w:p>
        </w:tc>
      </w:tr>
      <w:tr w14:paraId="3CC643F8">
        <w:tblPrEx>
          <w:tblCellMar>
            <w:top w:w="0" w:type="dxa"/>
            <w:left w:w="108" w:type="dxa"/>
            <w:bottom w:w="0" w:type="dxa"/>
            <w:right w:w="108" w:type="dxa"/>
          </w:tblCellMar>
        </w:tblPrEx>
        <w:trPr>
          <w:trHeight w:val="1094"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517F3040">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2A14890D">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SSL安全网关服务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35E52DF1">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支持SM2、SM3、SM4和通用标准算法，提供通信双方身份鉴别和数据传输通道加密，支持SSLv3、TLSv1、TLSv1.1、TLSv1.2、TLSv1.3、SM2v1.1等多种国际、国密加密协议，满足不同的应用场景的需求。</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6CE77E0B">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Cs/>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2</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59303FC4">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bCs/>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套</w:t>
            </w:r>
          </w:p>
        </w:tc>
        <w:tc>
          <w:tcPr>
            <w:tcW w:w="1270" w:type="dxa"/>
            <w:vMerge w:val="restart"/>
            <w:tcBorders>
              <w:top w:val="single" w:color="000000" w:sz="4" w:space="0"/>
              <w:left w:val="single" w:color="000000" w:sz="4" w:space="0"/>
              <w:bottom w:val="single" w:color="000000" w:sz="4" w:space="0"/>
              <w:right w:val="single" w:color="000000" w:sz="4" w:space="0"/>
            </w:tcBorders>
            <w:vAlign w:val="center"/>
          </w:tcPr>
          <w:p w14:paraId="74F44E70">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Times New Roman" w:hAnsi="Times New Roman" w:eastAsia="宋体"/>
                <w:color w:val="000000" w:themeColor="text1"/>
                <w14:textFill>
                  <w14:solidFill>
                    <w14:schemeClr w14:val="tx1"/>
                  </w14:solidFill>
                </w14:textFill>
              </w:rPr>
              <w:t>本表所列参数中，标注“★”的为实质性要求条款，不允许负偏离，否则将导致响应文件无效；标注“▲”或未标注符号的参数为非实质性参数，负偏离不影响响应文件有效性，仅在评分环节相应扣分。</w:t>
            </w:r>
          </w:p>
        </w:tc>
      </w:tr>
      <w:tr w14:paraId="550D53A2">
        <w:tblPrEx>
          <w:tblCellMar>
            <w:top w:w="0" w:type="dxa"/>
            <w:left w:w="108" w:type="dxa"/>
            <w:bottom w:w="0" w:type="dxa"/>
            <w:right w:w="108" w:type="dxa"/>
          </w:tblCellMar>
        </w:tblPrEx>
        <w:trPr>
          <w:trHeight w:val="112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478B2C2">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3F2F3A3">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AF80EE7">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同时支持国际密码算法套件和国产密码算法套件，国产密码算法套件至少需要支持ECC_SM4_SM3、ECDHE_SM4_SM3、ECC_SM4-GCM_SM3、ECDHE_SM4-GCM_SM3</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E13904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D575A7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FFD70F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37433347">
        <w:tblPrEx>
          <w:tblCellMar>
            <w:top w:w="0" w:type="dxa"/>
            <w:left w:w="108" w:type="dxa"/>
            <w:bottom w:w="0" w:type="dxa"/>
            <w:right w:w="108" w:type="dxa"/>
          </w:tblCellMar>
        </w:tblPrEx>
        <w:trPr>
          <w:trHeight w:val="98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259E117">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079B411">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772312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3.</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▲支持SSL客户端认证，且支持设置客户端证书最小密钥长度和SSL加密强度，低于最小强度时重定向到指定URL。可根据客户端证书中的“Issuer”项、“Subject”项拒绝连接，阻断不可信客户端访问系统。</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2C1866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00C18DC">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49694EF">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72BAFF02">
        <w:tblPrEx>
          <w:tblCellMar>
            <w:top w:w="0" w:type="dxa"/>
            <w:left w:w="108" w:type="dxa"/>
            <w:bottom w:w="0" w:type="dxa"/>
            <w:right w:w="108" w:type="dxa"/>
          </w:tblCellMar>
        </w:tblPrEx>
        <w:trPr>
          <w:trHeight w:val="98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6119C7E">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002F85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AAEB905">
            <w:pPr>
              <w:pageBreakBefore w:val="0"/>
              <w:widowControl/>
              <w:tabs>
                <w:tab w:val="left" w:pos="1545"/>
              </w:tabs>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▲支持SSL DDOS防御、WEB应用防火墙、应用安全流量编排、防火墙功能，提升业务安全性。支持URL过滤，可根据匹配关键字，阻止访问敏感资源。</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56C8C8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eastAsia="zh-CN"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32DC33D">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1951D47">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496C6E09">
        <w:tblPrEx>
          <w:tblCellMar>
            <w:top w:w="0" w:type="dxa"/>
            <w:left w:w="108" w:type="dxa"/>
            <w:bottom w:w="0" w:type="dxa"/>
            <w:right w:w="108" w:type="dxa"/>
          </w:tblCellMar>
        </w:tblPrEx>
        <w:trPr>
          <w:trHeight w:val="98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A5B26D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D5572C3">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671F54A5">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支持CSR生成功能，可产生RSA、ECC、SM2类型的CSR证书请求，且RSA需求支持4096为密钥长度</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BBAF86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DBDB07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9D007F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748AD76">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F9FB7D5">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4D031B8">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88B92B9">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支持业务IP通过域名对外发布的功能，提升终端用户访问业务的便捷性，支持IPv4地址和IPv6地址的发布。</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EE3604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F9BE900">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84CD79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1B335F6">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6B18EC1">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6B3F82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657144C4">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7.</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单个SSL服务绑定多个业务地址，解决多域名共用公网IP的问题且支持通过host字段、URL路径进行分流，根据设定的策略将访问不同业务的流量分发到不同的服务器。每个域名须绑定各自不同的SM2证书，可对即将到期证书进行日志提示。</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AE01C7A">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D838E7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BAAE3A7">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235D26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EF97D9C">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891271F">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F6D80EE">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8.</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提供国密SM2算法的数据中心加密同步，实现基于国密SM2算法进行多数据中心状态加密同步。具备国密SM2算法的DoH (DNS Over HTTPS)，保障跨网络边界的通信过程中的机密性与完整性。（提供功能截图进行佐证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373BBEA">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88D202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E2BE4FC">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F87DF34">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2873E12">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62B8362">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005B1E0">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9.</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634012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00BC676">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3C2E5E5E">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E277BD8">
        <w:tblPrEx>
          <w:tblCellMar>
            <w:top w:w="0" w:type="dxa"/>
            <w:left w:w="108" w:type="dxa"/>
            <w:bottom w:w="0" w:type="dxa"/>
            <w:right w:w="108" w:type="dxa"/>
          </w:tblCellMar>
        </w:tblPrEx>
        <w:trPr>
          <w:trHeight w:val="739"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2C268853">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5C66B7AB">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SSLVPN服务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6AFA4808">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支持SSLv3、TLSv1、TLSv1.1、TLSv1.2、TLSv1.3、SM2v1.1等多种国际、国密加密协议，满足不同的应用场景的需求。</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0B6A061F">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2</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201D0682">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AEA0E5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r w14:paraId="6AD11B86">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68461A9">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E337CA2">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26ADABC6">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同时支持国际和国产密码算法套件，国产密码算法套件至少支持ECC_SM4_SM3、ECDHE_SM4_SM3、ECC_SM4-GCM_SM3、ECDHE_SM4-GCM_SM3四种。支持产生RSA、ECC、SM2类型的CSR证书请求，且RSA需求支持4096为密钥长度</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80FF283">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64F39C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7D8968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A187C89">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4935475">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84261E9">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55EFAC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3.</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▲同时支持SSL协议和IPsec协议的site2site VPN模式，采用国密证书实现IPsec VPN身份鉴别，IKE SA和IPSec SA采用国密算法SM2\SM3\SM4进行安全协商。</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D9E63DC">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811775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B4AD17E">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0B93787">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A0B116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0C9DC038">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BB66055">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内置策略中心，可设置终端安全策略，对IP、登录账号、设备MAC、操作系统版本、防火墙状态、连接的外部设备进行检测；可自定义存在安全风险的危险端口和录屏软件，支持windows、linux、MacOS等系统；支持阅后即焚、防截屏、防录屏、打印机重定向等沙箱功能；支持沙箱内应用水印和WEB水印，可自定义水印信息、字体类型、字体大小、字体颜色等。</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D1C7FC2">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AE2CF0B">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8E49036">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149F0EA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CB34AE9">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C6358C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126CF52">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具备零信任特性,支持连接一键快速部署，集单包授权、动态授权、服务隐身、单点登录等能力于一体</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E6B965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9D574EB">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6E940C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4C1F408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C87B5F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24E968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400B4FA">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6.</w:t>
            </w:r>
            <w:r>
              <w:rPr>
                <w:rFonts w:ascii="仿宋;仿宋_GB2312" w:hAnsi="仿宋;仿宋_GB2312" w:eastAsia="仿宋;仿宋_GB2312" w:cs="仿宋;仿宋_GB2312"/>
                <w:color w:val="000000" w:themeColor="text1"/>
                <w:sz w:val="21"/>
                <w14:textFill>
                  <w14:solidFill>
                    <w14:schemeClr w14:val="tx1"/>
                  </w14:solidFill>
                </w14:textFill>
              </w:rPr>
              <w:t>支持隧道模式，可安全的访问所有基于IP的（TCP、UDP）应用，B/S、C/S结构及其他网络服务</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5DC43A4">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C8FC2AB">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0ECC7B58">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29C58B54">
        <w:tblPrEx>
          <w:tblCellMar>
            <w:top w:w="0" w:type="dxa"/>
            <w:left w:w="108" w:type="dxa"/>
            <w:bottom w:w="0" w:type="dxa"/>
            <w:right w:w="108" w:type="dxa"/>
          </w:tblCellMar>
        </w:tblPrEx>
        <w:trPr>
          <w:trHeight w:val="155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DDA3A8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D5CA7C0">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8DF6FAB">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7.</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★SSL VPN产品多种身份鉴别认证方法支持LDAP、RADIUS、AD、证书、本地数据库、SAML、OAuth等，能够满足密评场景中多因素认证需求，投标人须提供功能截图，对技术要求进行佐证。</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726DCA1">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493C6475">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A2F72E9">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3F22F889">
        <w:tblPrEx>
          <w:tblCellMar>
            <w:top w:w="0" w:type="dxa"/>
            <w:left w:w="108" w:type="dxa"/>
            <w:bottom w:w="0" w:type="dxa"/>
            <w:right w:w="108" w:type="dxa"/>
          </w:tblCellMar>
        </w:tblPrEx>
        <w:trPr>
          <w:trHeight w:val="1243"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1637536">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F9F014A">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0DCCF748">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8.</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具备良好的兼容性，可支持目前主流的浏览器平台，如Firefox、Netscape、IE等；支持主流操作系统Linux、Windows及国产操作系统（麒麟、统信等）</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FC3333B">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23D88CE">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72EBE52F">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33ED60B4">
        <w:tblPrEx>
          <w:tblCellMar>
            <w:top w:w="0" w:type="dxa"/>
            <w:left w:w="108" w:type="dxa"/>
            <w:bottom w:w="0" w:type="dxa"/>
            <w:right w:w="108" w:type="dxa"/>
          </w:tblCellMar>
        </w:tblPrEx>
        <w:trPr>
          <w:trHeight w:val="536"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511DE78">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A01CDB1">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E2DFA8B">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9.</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2ED591A">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4E4DE43E">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BF05DC4">
            <w:pPr>
              <w:pageBreakBefore w:val="0"/>
              <w:widowControl/>
              <w:kinsoku/>
              <w:wordWrap/>
              <w:overflowPunct/>
              <w:topLinePunct w:val="0"/>
              <w:autoSpaceDN/>
              <w:bidi w:val="0"/>
              <w:adjustRightInd/>
              <w:snapToGrid w:val="0"/>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1F6EC679">
        <w:tblPrEx>
          <w:tblCellMar>
            <w:top w:w="0" w:type="dxa"/>
            <w:left w:w="108" w:type="dxa"/>
            <w:bottom w:w="0" w:type="dxa"/>
            <w:right w:w="108" w:type="dxa"/>
          </w:tblCellMar>
        </w:tblPrEx>
        <w:trPr>
          <w:trHeight w:val="90"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2A691E02">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3</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2E602CDE">
            <w:pPr>
              <w:pageBreakBefore w:val="0"/>
              <w:widowControl/>
              <w:kinsoku/>
              <w:wordWrap/>
              <w:overflowPunct/>
              <w:topLinePunct w:val="0"/>
              <w:autoSpaceDN/>
              <w:bidi w:val="0"/>
              <w:adjustRightInd/>
              <w:spacing w:line="579" w:lineRule="exact"/>
              <w:ind w:right="0"/>
              <w:jc w:val="center"/>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数据加解密服务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6328A42A">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1.</w:t>
            </w:r>
            <w:r>
              <w:rPr>
                <w:rFonts w:ascii="仿宋;仿宋_GB2312" w:hAnsi="仿宋;仿宋_GB2312" w:eastAsia="仿宋;仿宋_GB2312" w:cs="仿宋;仿宋_GB2312"/>
                <w:color w:val="000000" w:themeColor="text1"/>
                <w:sz w:val="21"/>
                <w:szCs w:val="21"/>
                <w14:textFill>
                  <w14:solidFill>
                    <w14:schemeClr w14:val="tx1"/>
                  </w14:solidFill>
                </w14:textFill>
              </w:rPr>
              <w:t>为业务系统提供密钥管理、通用加解密、数据库加解密等安全服务，能够对敏感数据、重信息进行加密保护。</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39CBB921">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69EB1403">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5AE7FC7">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p>
        </w:tc>
      </w:tr>
      <w:tr w14:paraId="26CE43AC">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8979F25">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0685A23F">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01DD257">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szCs w:val="21"/>
                <w14:textFill>
                  <w14:solidFill>
                    <w14:schemeClr w14:val="tx1"/>
                  </w14:solidFill>
                </w14:textFill>
              </w:rPr>
              <w:t>内置多种加密格式，且可自定义加密格式，支持保留格式加密、SM4加密、SM4可搜索加密等加密格式。提供加密预览和加密字段大小计算工具。</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5B187A0">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4919E4B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C81908C">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1811981D">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CCAEDA8">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158C0D9">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0C5803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1"/>
                <w14:textFill>
                  <w14:solidFill>
                    <w14:schemeClr w14:val="tx1"/>
                  </w14:solidFill>
                </w14:textFill>
              </w:rPr>
              <w:t>提供密钥全生命周期管理功能，支持自定义周期的密钥轮换机制，包括密钥对象的生成、更新、备份、恢复、归档、销毁等安全生命周期管理操作；实现敏感数据识别和数据脱敏功能</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003E717">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4903ED8">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F40F64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4648D162">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F704B0E">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9BCA594">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2F91A632">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在业务系统无需代码层面改造基础下，支持加密粒度为字段级的切面加密功能，兼容主流数据库(MYSQL+/Oracle+/达梦+/人大金仓+/SQLServer+/GBASE+/OCEANBASE/TDSQL/TBASE)；在不影响原有性能的情况下，能够实现数据库存量重要数据进行转加密数据的能力，确保重要数据均以密文形式存储，加密后的字段支持使用SM4可搜索加密算法进行模糊查询。（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1AE143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83A023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E59AEC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F375A1F">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FF6F0ED">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A786FC4">
            <w:pPr>
              <w:pageBreakBefore w:val="0"/>
              <w:widowControl/>
              <w:kinsoku/>
              <w:wordWrap/>
              <w:overflowPunct/>
              <w:topLinePunct w:val="0"/>
              <w:autoSpaceDN/>
              <w:bidi w:val="0"/>
              <w:adjustRightInd/>
              <w:snapToGrid w:val="0"/>
              <w:spacing w:line="579" w:lineRule="exact"/>
              <w:ind w:right="0"/>
              <w:jc w:val="center"/>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59215F9">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支持备份根密钥到UKEY，支持3:2门限和5:3门限方式进行备份，支持Ukey可用性校验，验证出可正常使用的Ukey。</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8B8D3F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FDB6CE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9AE7377">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69AECC56">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86496C6">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52FE36E">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234358A">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28BDBBD">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C378E7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C2B764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6DE8DE14">
        <w:tblPrEx>
          <w:tblCellMar>
            <w:top w:w="0" w:type="dxa"/>
            <w:left w:w="108" w:type="dxa"/>
            <w:bottom w:w="0" w:type="dxa"/>
            <w:right w:w="108" w:type="dxa"/>
          </w:tblCellMar>
        </w:tblPrEx>
        <w:trPr>
          <w:trHeight w:val="708"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41665D56">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10230DBE">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签名验签服务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02AB63BC">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支持按照PKCS#10标准生成证书请求并导出请求包；支持1024/2048位RSA算法、256位SM2算法的数字签名和签名验签功能。</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50988D3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166DDC3D">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51C832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r w14:paraId="2E15157B">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72C1EFE">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1BCA952">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546980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▲支持导入多张CA证书，证书级别不受限制；支持支付宝XML签名验签；支持财付通XML签名验签。</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359577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B34ADF0">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EB7D20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7E02087F">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CEB448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878E62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15CA9B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1"/>
                <w14:textFill>
                  <w14:solidFill>
                    <w14:schemeClr w14:val="tx1"/>
                  </w14:solidFill>
                </w14:textFill>
              </w:rPr>
              <w:t>能够实现对非对称算法、摘要算法、对称算法进行弱算法过滤，防止弱密钥导致密钥被破解和泄漏。</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20874A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9B1530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AFC06F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4D9CD733">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912C01B">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B6C5F36">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C2D2763">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能够提供PDF签名验签功能和PDF图章管理功能；支持对XML封皮/封内/分离签名与验签和XML文件数字签名验签功能。（提供功能截图进行佐证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16883B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11DB30E">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38B767F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5697F728">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A4392F8">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403F84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0F175C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5.</w:t>
            </w:r>
            <w:r>
              <w:rPr>
                <w:rFonts w:ascii="仿宋;仿宋_GB2312" w:hAnsi="仿宋;仿宋_GB2312" w:eastAsia="仿宋;仿宋_GB2312" w:cs="仿宋;仿宋_GB2312"/>
                <w:color w:val="000000" w:themeColor="text1"/>
                <w:sz w:val="21"/>
                <w14:textFill>
                  <w14:solidFill>
                    <w14:schemeClr w14:val="tx1"/>
                  </w14:solidFill>
                </w14:textFill>
              </w:rPr>
              <w:t>支持PKCS#1、PKCS#7签名验签；支持数字证书的加封和解封；支持证书管理；支持Attached 、Detached、RAW签名验签；Attached 、Detached、RAW事后验签；支持带时间戳签名、验签功能</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D6361D7">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F0CFFD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0B8360E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79835897">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FC4739B">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1EA8616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040DAF13">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支持多台设备之间机构证书同步、对称密钥同步、非对称密钥同步。</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36F0F3D">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3689B3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0AA09F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4D2D527D">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2C2323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3BD431E">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F414E4C">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7.</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0447BCF">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D786F8F">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8D2F49E">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630E498C">
        <w:tblPrEx>
          <w:tblCellMar>
            <w:top w:w="0" w:type="dxa"/>
            <w:left w:w="108" w:type="dxa"/>
            <w:bottom w:w="0" w:type="dxa"/>
            <w:right w:w="108" w:type="dxa"/>
          </w:tblCellMar>
        </w:tblPrEx>
        <w:trPr>
          <w:trHeight w:val="75"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73B81B47">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5</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13B7CE3C">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14:textFill>
                  <w14:solidFill>
                    <w14:schemeClr w14:val="tx1"/>
                  </w14:solidFill>
                </w14:textFill>
              </w:rPr>
              <w:t>移动协同签名服务</w:t>
            </w:r>
          </w:p>
        </w:tc>
        <w:tc>
          <w:tcPr>
            <w:tcW w:w="6456" w:type="dxa"/>
            <w:tcBorders>
              <w:top w:val="single" w:color="000000" w:sz="4" w:space="0"/>
              <w:left w:val="single" w:color="000000" w:sz="4" w:space="0"/>
              <w:bottom w:val="single" w:color="000000" w:sz="4" w:space="0"/>
              <w:right w:val="single" w:color="000000" w:sz="4" w:space="0"/>
            </w:tcBorders>
          </w:tcPr>
          <w:p w14:paraId="3996ABF5">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1.</w:t>
            </w:r>
            <w:r>
              <w:rPr>
                <w:rFonts w:ascii="仿宋;仿宋_GB2312" w:hAnsi="仿宋;仿宋_GB2312" w:eastAsia="仿宋;仿宋_GB2312" w:cs="仿宋;仿宋_GB2312"/>
                <w:color w:val="000000" w:themeColor="text1"/>
                <w:sz w:val="21"/>
                <w:szCs w:val="21"/>
                <w14:textFill>
                  <w14:solidFill>
                    <w14:schemeClr w14:val="tx1"/>
                  </w14:solidFill>
                </w14:textFill>
              </w:rPr>
              <w:t>支持SM2、SM3、SM4和通用标准算法，支持与移动端密码组件实现协同签名，协同签名过程支持国密ssl 加密；</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30C298C9">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5EAA063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83F1003">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lang w:val="en-US" w:eastAsia="zh-CN"/>
                <w14:textFill>
                  <w14:solidFill>
                    <w14:schemeClr w14:val="tx1"/>
                  </w14:solidFill>
                </w14:textFill>
              </w:rPr>
            </w:pPr>
          </w:p>
        </w:tc>
      </w:tr>
      <w:tr w14:paraId="723E9B5F">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13E896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5555944">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66958172">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1"/>
                <w:szCs w:val="21"/>
                <w14:textFill>
                  <w14:solidFill>
                    <w14:schemeClr w14:val="tx1"/>
                  </w14:solidFill>
                </w14:textFill>
              </w:rPr>
              <w:t>保障密钥协商安全，支持有证书密钥协商和无证书密钥协商，可通过管理页面灵活配置，提供基于P7签名验签以及公钥验签接口服务；</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E6F938A">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9E84921">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8AAAE5B">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6C0C13FB">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51CCE6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7D3AE31">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5A748131">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1"/>
                <w:szCs w:val="21"/>
                <w14:textFill>
                  <w14:solidFill>
                    <w14:schemeClr w14:val="tx1"/>
                  </w14:solidFill>
                </w14:textFill>
              </w:rPr>
              <w:t>提供移动客户端，支持Android和IOS，支持对证书的下载和管理功能；</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233FFAB">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5F8C503">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7D4B781">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18D99112">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834E57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73DF4D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177555EE">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szCs w:val="21"/>
                <w14:textFill>
                  <w14:solidFill>
                    <w14:schemeClr w14:val="tx1"/>
                  </w14:solidFill>
                </w14:textFill>
              </w:rPr>
              <w:t>协同签名支持后量子ML_SDA算法，可配置后量子证书服务。（</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651C9A7">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8BBD264">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24A1C69">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5DBEC3BD">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53C22DA">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63521C1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278938D0">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szCs w:val="21"/>
                <w14:textFill>
                  <w14:solidFill>
                    <w14:schemeClr w14:val="tx1"/>
                  </w14:solidFill>
                </w14:textFill>
              </w:rPr>
              <w:t>通过与CA对接，为移动端客户提供证书申请、更新、冻结、解冻、作废等证书管理。4.</w:t>
            </w:r>
            <w:r>
              <w:rPr>
                <w:rFonts w:ascii="仿宋;仿宋_GB2312" w:hAnsi="仿宋;仿宋_GB2312" w:eastAsia="仿宋;仿宋_GB2312" w:cs="仿宋;仿宋_GB2312"/>
                <w:color w:val="000000" w:themeColor="text1"/>
                <w:sz w:val="21"/>
                <w:szCs w:val="21"/>
                <w14:textFill>
                  <w14:solidFill>
                    <w14:schemeClr w14:val="tx1"/>
                  </w14:solidFill>
                </w14:textFill>
              </w:rPr>
              <w:tab/>
            </w:r>
            <w:r>
              <w:rPr>
                <w:rFonts w:ascii="仿宋;仿宋_GB2312" w:hAnsi="仿宋;仿宋_GB2312" w:eastAsia="仿宋;仿宋_GB2312" w:cs="仿宋;仿宋_GB2312"/>
                <w:color w:val="000000" w:themeColor="text1"/>
                <w:sz w:val="21"/>
                <w:szCs w:val="21"/>
                <w14:textFill>
                  <w14:solidFill>
                    <w14:schemeClr w14:val="tx1"/>
                  </w14:solidFill>
                </w14:textFill>
              </w:rPr>
              <w:t>支持对接天威诚信、北京CA、国富安、上海CA、CFCA、辽宁CA、江苏CA、湖北CA、湖南CA、华测CA、深圳CA、颐信CA、创元RA、安徽CA、浙江CA签发移动证书。（</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48DEA81">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B1BF3A0">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9F6206F">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3A03BB4E">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2CE0862">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0B636C6">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131C62C1">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▲小程序和微应用管理，包括微信小程序、钉钉小程序、支付宝小程序、微信公众号、钉钉微应用、企业微信等。</w:t>
            </w:r>
            <w:r>
              <w:rPr>
                <w:rFonts w:ascii="仿宋;仿宋_GB2312" w:hAnsi="仿宋;仿宋_GB2312" w:eastAsia="仿宋;仿宋_GB2312" w:cs="仿宋;仿宋_GB2312"/>
                <w:color w:val="000000" w:themeColor="text1"/>
                <w:sz w:val="21"/>
                <w:szCs w:val="21"/>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AD156BA">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D8C9C4B">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E3FBB67">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0F65957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ABE0103">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052554E5">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tcPr>
          <w:p w14:paraId="6FFD221A">
            <w:pPr>
              <w:pageBreakBefore w:val="0"/>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sz w:val="21"/>
                <w:szCs w:val="21"/>
                <w:lang w:val="en-US" w:eastAsia="zh-CN"/>
                <w14:textFill>
                  <w14:solidFill>
                    <w14:schemeClr w14:val="tx1"/>
                  </w14:solidFill>
                </w14:textFill>
              </w:rPr>
              <w:t>7.</w:t>
            </w:r>
            <w:r>
              <w:rPr>
                <w:rFonts w:ascii="仿宋;仿宋_GB2312" w:hAnsi="仿宋;仿宋_GB2312" w:eastAsia="仿宋;仿宋_GB2312" w:cs="仿宋;仿宋_GB2312"/>
                <w:color w:val="000000" w:themeColor="text1"/>
                <w:sz w:val="21"/>
                <w:szCs w:val="21"/>
                <w14:textFill>
                  <w14:solidFill>
                    <w14:schemeClr w14:val="tx1"/>
                  </w14:solidFill>
                </w14:textFill>
              </w:rPr>
              <w:t>移动客户端对用户的管理功能，二维码扫描认证、数字证书认证、及数字签名功能，密码软键盘，安全通信SSL；</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36AA701">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327BAB8">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315BC70">
            <w:pPr>
              <w:pageBreakBefore w:val="0"/>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r>
      <w:tr w14:paraId="64FEE954">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AE8ED66">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F912693">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8A6FCDF">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8.</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CE6133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DB2392F">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574460A">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59962AD8">
        <w:tblPrEx>
          <w:tblCellMar>
            <w:top w:w="0" w:type="dxa"/>
            <w:left w:w="108" w:type="dxa"/>
            <w:bottom w:w="0" w:type="dxa"/>
            <w:right w:w="108" w:type="dxa"/>
          </w:tblCellMar>
        </w:tblPrEx>
        <w:trPr>
          <w:trHeight w:val="75"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27B3C5D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p w14:paraId="261B29BF">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38840E8C">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动态密码服务</w:t>
            </w:r>
          </w:p>
        </w:tc>
        <w:tc>
          <w:tcPr>
            <w:tcW w:w="6456" w:type="dxa"/>
            <w:tcBorders>
              <w:top w:val="single" w:color="000000" w:sz="4" w:space="0"/>
              <w:left w:val="single" w:color="000000" w:sz="4" w:space="0"/>
              <w:bottom w:val="single" w:color="000000" w:sz="4" w:space="0"/>
              <w:right w:val="single" w:color="000000" w:sz="4" w:space="0"/>
            </w:tcBorders>
            <w:vAlign w:val="center"/>
          </w:tcPr>
          <w:p w14:paraId="3BA35C07">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具备动态密码种子生成、管理、验证服务，支持多种终端的验证。</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3FABC31A">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62BDF2C0">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BD96A5F">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r w14:paraId="41722DA3">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411A78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B625D6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6C53843">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支持多种令牌类型，包括：时间型令牌，事件形令牌，多键令牌，手机软件、手机短信、二维矩阵等多种方式。</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2735924E">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02EE0C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165646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BD7B2D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6D32A6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1A13B84">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A803C3A">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3.</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提供Radius认证服务，支持RADIUS PEAP、PAP、CHAP、MSCHAP、MSCHAPv2协议。</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625BCAC">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A55A0A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363D634B">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C70AF69">
        <w:tblPrEx>
          <w:tblCellMar>
            <w:top w:w="0" w:type="dxa"/>
            <w:left w:w="108" w:type="dxa"/>
            <w:bottom w:w="0" w:type="dxa"/>
            <w:right w:w="108" w:type="dxa"/>
          </w:tblCellMar>
        </w:tblPrEx>
        <w:trPr>
          <w:trHeight w:val="1069"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E4AD05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52B15E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CEF050B">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▲提供Radius认证服务，支持RADIUS PEAP、PAP、CHAP、MSCHAP、MSCHAPv2协议。提供TACACS认证服务，支持TACACS PAP、CHAP、MSCHAP、MSCHAPv2认证协议。</w:t>
            </w:r>
            <w:r>
              <w:rPr>
                <w:rFonts w:ascii="仿宋;仿宋_GB2312" w:hAnsi="仿宋;仿宋_GB2312" w:eastAsia="仿宋;仿宋_GB2312" w:cs="仿宋;仿宋_GB2312"/>
                <w:color w:val="000000" w:themeColor="text1"/>
                <w:sz w:val="21"/>
                <w14:textFill>
                  <w14:solidFill>
                    <w14:schemeClr w14:val="tx1"/>
                  </w14:solidFill>
                </w14:textFill>
              </w:rPr>
              <w:t>（提供功能截图进行佐证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BD3D99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A22DA4E">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DA6D08A">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1E6272C">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2C942CD">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07C024E1">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1D286F2">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5.</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▲移动令牌支持微信小程序，支持扫描添加和手动添加方式，支持设置PIN码。</w:t>
            </w:r>
            <w:r>
              <w:rPr>
                <w:rFonts w:ascii="仿宋;仿宋_GB2312" w:hAnsi="仿宋;仿宋_GB2312" w:eastAsia="仿宋;仿宋_GB2312" w:cs="仿宋;仿宋_GB2312"/>
                <w:color w:val="000000" w:themeColor="text1"/>
                <w:sz w:val="21"/>
                <w14:textFill>
                  <w14:solidFill>
                    <w14:schemeClr w14:val="tx1"/>
                  </w14:solidFill>
                </w14:textFill>
              </w:rPr>
              <w:t>（提供微信小程序截图进行佐证</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603D653">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1FE183A0">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1B101AA">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274723EA">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67F67AB">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A0548C2">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8CB9BE6">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6.</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系统的令牌用户新增支持以下新增用户方式：管理后台手动新增用户、EXCEL表格导入用户、连接外部数据库导入用户、LDAP服务导入用户、接口增加用户</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5EE6701">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5DF48B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7ABB5D54">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9278D5B">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1AA5E9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EF86FA4">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3538D09">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7.</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提供WebUI管理界面，支持管理员角色和权限管理，至少内置系统管理员、终端管理员、数据管理员、账号管理员和审计管理员五种角色</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C24580D">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2D30C018">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1C2817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0D5741DE">
        <w:tblPrEx>
          <w:tblCellMar>
            <w:top w:w="0" w:type="dxa"/>
            <w:left w:w="108" w:type="dxa"/>
            <w:bottom w:w="0" w:type="dxa"/>
            <w:right w:w="108" w:type="dxa"/>
          </w:tblCellMar>
        </w:tblPrEx>
        <w:trPr>
          <w:trHeight w:val="90"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35C399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5AD3E6D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46277B6E">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8.</w:t>
            </w:r>
            <w:r>
              <w:rPr>
                <w:rFonts w:ascii="仿宋;仿宋_GB2312" w:hAnsi="仿宋;仿宋_GB2312" w:eastAsia="仿宋;仿宋_GB2312" w:cs="仿宋;仿宋_GB2312"/>
                <w:color w:val="000000" w:themeColor="text1"/>
                <w:kern w:val="0"/>
                <w:sz w:val="22"/>
                <w:szCs w:val="22"/>
                <w14:textFill>
                  <w14:solidFill>
                    <w14:schemeClr w14:val="tx1"/>
                  </w14:solidFill>
                </w14:textFill>
              </w:rPr>
              <w:t>提供Android和IOS手机端APP动态密码生成，用于实现用户身份鉴别。</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8BCBB80">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3C85D04C">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5E348675">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r>
      <w:tr w14:paraId="5948F6C7">
        <w:tblPrEx>
          <w:tblCellMar>
            <w:top w:w="0" w:type="dxa"/>
            <w:left w:w="108" w:type="dxa"/>
            <w:bottom w:w="0" w:type="dxa"/>
            <w:right w:w="108" w:type="dxa"/>
          </w:tblCellMar>
        </w:tblPrEx>
        <w:trPr>
          <w:trHeight w:val="579"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D9E4D6C">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703B7457">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5742D1E">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sz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9.</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A409999">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61C844A1">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0D9E1272">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3B667659">
        <w:tblPrEx>
          <w:tblCellMar>
            <w:top w:w="0" w:type="dxa"/>
            <w:left w:w="108" w:type="dxa"/>
            <w:bottom w:w="0" w:type="dxa"/>
            <w:right w:w="108" w:type="dxa"/>
          </w:tblCellMar>
        </w:tblPrEx>
        <w:trPr>
          <w:trHeight w:val="579"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322829BF">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lang w:val="en-US" w:eastAsia="zh-CN" w:bidi="ar-SA"/>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bidi="ar-SA"/>
                <w14:textFill>
                  <w14:solidFill>
                    <w14:schemeClr w14:val="tx1"/>
                  </w14:solidFill>
                </w14:textFill>
              </w:rPr>
              <w:t>7</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0BCFE09D">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2"/>
                <w:szCs w:val="22"/>
                <w14:textFill>
                  <w14:solidFill>
                    <w14:schemeClr w14:val="tx1"/>
                  </w14:solidFill>
                </w14:textFill>
              </w:rPr>
              <w:t>国密安全浏览器</w:t>
            </w:r>
          </w:p>
        </w:tc>
        <w:tc>
          <w:tcPr>
            <w:tcW w:w="6456" w:type="dxa"/>
            <w:tcBorders>
              <w:top w:val="single" w:color="000000" w:sz="4" w:space="0"/>
              <w:left w:val="single" w:color="000000" w:sz="4" w:space="0"/>
              <w:bottom w:val="single" w:color="000000" w:sz="4" w:space="0"/>
              <w:right w:val="single" w:color="000000" w:sz="4" w:space="0"/>
            </w:tcBorders>
            <w:vAlign w:val="center"/>
          </w:tcPr>
          <w:p w14:paraId="315E80A1">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1.</w:t>
            </w:r>
            <w:r>
              <w:rPr>
                <w:rFonts w:ascii="仿宋;仿宋_GB2312" w:hAnsi="仿宋;仿宋_GB2312" w:eastAsia="仿宋;仿宋_GB2312" w:cs="仿宋;仿宋_GB2312"/>
                <w:color w:val="000000" w:themeColor="text1"/>
                <w:kern w:val="0"/>
                <w:sz w:val="22"/>
                <w:szCs w:val="22"/>
                <w14:textFill>
                  <w14:solidFill>
                    <w14:schemeClr w14:val="tx1"/>
                  </w14:solidFill>
                </w14:textFill>
              </w:rPr>
              <w:t>为PC端用户提供基于国密算法的SSL数据通道加密，保障数据传输的机密性。</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40A001A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2"/>
                <w:szCs w:val="22"/>
                <w:highlight w:val="none"/>
                <w:lang w:val="en-US"/>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10</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5CB4B16E">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套</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123A2DC">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p>
        </w:tc>
      </w:tr>
      <w:tr w14:paraId="1DCA0E48">
        <w:tblPrEx>
          <w:tblCellMar>
            <w:top w:w="0" w:type="dxa"/>
            <w:left w:w="108" w:type="dxa"/>
            <w:bottom w:w="0" w:type="dxa"/>
            <w:right w:w="108" w:type="dxa"/>
          </w:tblCellMar>
        </w:tblPrEx>
        <w:trPr>
          <w:trHeight w:val="579"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3E9A7FF9">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4FC75962">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1625520D">
            <w:pPr>
              <w:pageBreakBefore w:val="0"/>
              <w:widowControl/>
              <w:kinsoku/>
              <w:wordWrap/>
              <w:overflowPunct/>
              <w:topLinePunct w:val="0"/>
              <w:autoSpaceDN/>
              <w:bidi w:val="0"/>
              <w:adjustRightInd/>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093978BA">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0363DB8D">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0CF04D6">
            <w:pPr>
              <w:pageBreakBefore w:val="0"/>
              <w:widowControl/>
              <w:kinsoku/>
              <w:wordWrap/>
              <w:overflowPunct/>
              <w:topLinePunct w:val="0"/>
              <w:autoSpaceDN/>
              <w:bidi w:val="0"/>
              <w:adjustRightInd/>
              <w:snapToGrid w:val="0"/>
              <w:spacing w:line="579" w:lineRule="exact"/>
              <w:ind w:right="0"/>
              <w:jc w:val="left"/>
              <w:textAlignment w:val="center"/>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78364F73">
        <w:tblPrEx>
          <w:tblCellMar>
            <w:top w:w="0" w:type="dxa"/>
            <w:left w:w="108" w:type="dxa"/>
            <w:bottom w:w="0" w:type="dxa"/>
            <w:right w:w="108" w:type="dxa"/>
          </w:tblCellMar>
        </w:tblPrEx>
        <w:trPr>
          <w:trHeight w:val="75"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124D85E2">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8</w:t>
            </w:r>
          </w:p>
        </w:tc>
        <w:tc>
          <w:tcPr>
            <w:tcW w:w="909" w:type="dxa"/>
            <w:vMerge w:val="restart"/>
            <w:tcBorders>
              <w:top w:val="single" w:color="000000" w:sz="4" w:space="0"/>
              <w:left w:val="single" w:color="000000" w:sz="4" w:space="0"/>
              <w:bottom w:val="single" w:color="000000" w:sz="4" w:space="0"/>
              <w:right w:val="single" w:color="000000" w:sz="4" w:space="0"/>
            </w:tcBorders>
            <w:vAlign w:val="center"/>
          </w:tcPr>
          <w:p w14:paraId="63C4D4A4">
            <w:pPr>
              <w:pageBreakBefore w:val="0"/>
              <w:kinsoku/>
              <w:wordWrap/>
              <w:overflowPunct/>
              <w:topLinePunct w:val="0"/>
              <w:autoSpaceDN/>
              <w:bidi w:val="0"/>
              <w:adjustRightInd/>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2"/>
                <w:szCs w:val="22"/>
                <w14:textFill>
                  <w14:solidFill>
                    <w14:schemeClr w14:val="tx1"/>
                  </w14:solidFill>
                </w14:textFill>
              </w:rPr>
              <w:t>智能密码钥匙</w:t>
            </w:r>
          </w:p>
        </w:tc>
        <w:tc>
          <w:tcPr>
            <w:tcW w:w="6456" w:type="dxa"/>
            <w:tcBorders>
              <w:top w:val="single" w:color="000000" w:sz="4" w:space="0"/>
              <w:left w:val="single" w:color="000000" w:sz="4" w:space="0"/>
              <w:bottom w:val="single" w:color="000000" w:sz="4" w:space="0"/>
              <w:right w:val="single" w:color="000000" w:sz="4" w:space="0"/>
            </w:tcBorders>
            <w:vAlign w:val="center"/>
          </w:tcPr>
          <w:p w14:paraId="0602D435">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1.</w:t>
            </w:r>
            <w:r>
              <w:rPr>
                <w:rFonts w:ascii="仿宋;仿宋_GB2312" w:hAnsi="仿宋;仿宋_GB2312" w:eastAsia="仿宋;仿宋_GB2312" w:cs="仿宋;仿宋_GB2312"/>
                <w:color w:val="000000" w:themeColor="text1"/>
                <w:kern w:val="0"/>
                <w:sz w:val="22"/>
                <w:szCs w:val="22"/>
                <w14:textFill>
                  <w14:solidFill>
                    <w14:schemeClr w14:val="tx1"/>
                  </w14:solidFill>
                </w14:textFill>
              </w:rPr>
              <w:t>智能密码钥匙存储数字证书，用于实现用户身份鉴别、数字签名、数字信封等功能。</w:t>
            </w:r>
          </w:p>
        </w:tc>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7EF0F0DC">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2"/>
                <w:szCs w:val="22"/>
                <w:highlight w:val="none"/>
                <w:lang w:val="en-US"/>
                <w14:textFill>
                  <w14:solidFill>
                    <w14:schemeClr w14:val="tx1"/>
                  </w14:solidFill>
                </w14:textFill>
              </w:rPr>
            </w:pPr>
            <w:r>
              <w:rPr>
                <w:rFonts w:ascii="仿宋;仿宋_GB2312" w:hAnsi="仿宋;仿宋_GB2312" w:eastAsia="仿宋;仿宋_GB2312" w:cs="仿宋;仿宋_GB2312"/>
                <w:bCs/>
                <w:color w:val="000000" w:themeColor="text1"/>
                <w:sz w:val="21"/>
                <w:szCs w:val="21"/>
                <w:lang w:val="en-US" w:eastAsia="zh-CN"/>
                <w14:textFill>
                  <w14:solidFill>
                    <w14:schemeClr w14:val="tx1"/>
                  </w14:solidFill>
                </w14:textFill>
              </w:rPr>
              <w:t>10</w:t>
            </w:r>
          </w:p>
        </w:tc>
        <w:tc>
          <w:tcPr>
            <w:tcW w:w="448" w:type="dxa"/>
            <w:vMerge w:val="restart"/>
            <w:tcBorders>
              <w:top w:val="single" w:color="000000" w:sz="4" w:space="0"/>
              <w:left w:val="single" w:color="000000" w:sz="4" w:space="0"/>
              <w:bottom w:val="single" w:color="000000" w:sz="4" w:space="0"/>
              <w:right w:val="single" w:color="000000" w:sz="4" w:space="0"/>
            </w:tcBorders>
            <w:vAlign w:val="center"/>
          </w:tcPr>
          <w:p w14:paraId="3116843F">
            <w:pPr>
              <w:pageBreakBefore w:val="0"/>
              <w:widowControl/>
              <w:kinsoku/>
              <w:wordWrap/>
              <w:overflowPunct/>
              <w:topLinePunct w:val="0"/>
              <w:autoSpaceDN/>
              <w:bidi w:val="0"/>
              <w:adjustRightInd/>
              <w:spacing w:line="579" w:lineRule="exact"/>
              <w:ind w:right="0"/>
              <w:textAlignment w:val="center"/>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kern w:val="0"/>
                <w:sz w:val="22"/>
                <w:szCs w:val="22"/>
                <w:lang w:val="en-US" w:eastAsia="zh-CN"/>
                <w14:textFill>
                  <w14:solidFill>
                    <w14:schemeClr w14:val="tx1"/>
                  </w14:solidFill>
                </w14:textFill>
              </w:rPr>
              <w:t>张</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6E24E28D">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2"/>
                <w:szCs w:val="22"/>
                <w:highlight w:val="none"/>
                <w:lang w:val="en-US" w:eastAsia="zh-CN"/>
                <w14:textFill>
                  <w14:solidFill>
                    <w14:schemeClr w14:val="tx1"/>
                  </w14:solidFill>
                </w14:textFill>
              </w:rPr>
            </w:pPr>
          </w:p>
        </w:tc>
      </w:tr>
      <w:tr w14:paraId="403C4781">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7A9D2F8B">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27F00E90">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74976EFB">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1"/>
                <w14:textFill>
                  <w14:solidFill>
                    <w14:schemeClr w14:val="tx1"/>
                  </w14:solidFill>
                </w14:textFill>
              </w:rPr>
              <w:t>双因子身份认证，认证时需同时提供证书和PIN码，安全性高</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1DB5E3E8">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2"/>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5EB523BC">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1A4D44A8">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01F49E9F">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6C1D69F1">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7C52554">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5AAB8BAC">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r>
              <w:rPr>
                <w:rFonts w:ascii="仿宋;仿宋_GB2312" w:hAnsi="仿宋;仿宋_GB2312" w:eastAsia="仿宋;仿宋_GB2312" w:cs="仿宋;仿宋_GB2312"/>
                <w:color w:val="000000" w:themeColor="text1"/>
                <w:sz w:val="21"/>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1"/>
                <w14:textFill>
                  <w14:solidFill>
                    <w14:schemeClr w14:val="tx1"/>
                  </w14:solidFill>
                </w14:textFill>
              </w:rPr>
              <w:t>提供标准的安全中间件（PKCS#11、CSP、SKF）以及API接口，可定制化，易于开发和升级</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84814A7">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2"/>
                <w:highlight w:val="none"/>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0A81708">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highlight w:val="none"/>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045D16D0">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sz w:val="21"/>
                <w:highlight w:val="none"/>
                <w14:textFill>
                  <w14:solidFill>
                    <w14:schemeClr w14:val="tx1"/>
                  </w14:solidFill>
                </w14:textFill>
              </w:rPr>
            </w:pPr>
          </w:p>
        </w:tc>
      </w:tr>
      <w:tr w14:paraId="051F5644">
        <w:tblPrEx>
          <w:tblCellMar>
            <w:top w:w="0" w:type="dxa"/>
            <w:left w:w="108" w:type="dxa"/>
            <w:bottom w:w="0" w:type="dxa"/>
            <w:right w:w="108" w:type="dxa"/>
          </w:tblCellMar>
        </w:tblPrEx>
        <w:trPr>
          <w:trHeight w:val="75"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242547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909" w:type="dxa"/>
            <w:vMerge w:val="continue"/>
            <w:tcBorders>
              <w:top w:val="single" w:color="000000" w:sz="4" w:space="0"/>
              <w:left w:val="single" w:color="000000" w:sz="4" w:space="0"/>
              <w:bottom w:val="single" w:color="000000" w:sz="4" w:space="0"/>
              <w:right w:val="single" w:color="000000" w:sz="4" w:space="0"/>
            </w:tcBorders>
            <w:vAlign w:val="center"/>
          </w:tcPr>
          <w:p w14:paraId="345AA5EF">
            <w:pPr>
              <w:pageBreakBefore w:val="0"/>
              <w:kinsoku/>
              <w:wordWrap/>
              <w:overflowPunct/>
              <w:topLinePunct w:val="0"/>
              <w:autoSpaceDN/>
              <w:bidi w:val="0"/>
              <w:adjustRightInd/>
              <w:snapToGrid w:val="0"/>
              <w:spacing w:line="579" w:lineRule="exact"/>
              <w:ind w:right="0"/>
              <w:jc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p>
        </w:tc>
        <w:tc>
          <w:tcPr>
            <w:tcW w:w="6456" w:type="dxa"/>
            <w:tcBorders>
              <w:top w:val="single" w:color="000000" w:sz="4" w:space="0"/>
              <w:left w:val="single" w:color="000000" w:sz="4" w:space="0"/>
              <w:bottom w:val="single" w:color="000000" w:sz="4" w:space="0"/>
              <w:right w:val="single" w:color="000000" w:sz="4" w:space="0"/>
            </w:tcBorders>
            <w:vAlign w:val="center"/>
          </w:tcPr>
          <w:p w14:paraId="30AF7627">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2"/>
                <w:szCs w:val="22"/>
                <w:highlight w:val="none"/>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4.</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sz w:val="21"/>
                <w14:textFill>
                  <w14:solidFill>
                    <w14:schemeClr w14:val="tx1"/>
                  </w14:solidFill>
                </w14:textFill>
              </w:rPr>
              <w:t>具备商用密码检测认证中心颁发的有效期内的《商用密码产品认证证书》，且符合GM/T 0028《密码模块安全技术要求》第二级要求。（提供有效证书复印件</w:t>
            </w:r>
            <w:r>
              <w:rPr>
                <w:rFonts w:ascii="仿宋;仿宋_GB2312" w:hAnsi="仿宋;仿宋_GB2312" w:eastAsia="仿宋;仿宋_GB2312" w:cs="仿宋;仿宋_GB2312"/>
                <w:color w:val="000000" w:themeColor="text1"/>
                <w:sz w:val="21"/>
                <w:lang w:val="en-US" w:eastAsia="zh-CN"/>
                <w14:textFill>
                  <w14:solidFill>
                    <w14:schemeClr w14:val="tx1"/>
                  </w14:solidFill>
                </w14:textFill>
              </w:rPr>
              <w:t>并加盖供应商公章</w:t>
            </w:r>
            <w:r>
              <w:rPr>
                <w:rFonts w:ascii="仿宋;仿宋_GB2312" w:hAnsi="仿宋;仿宋_GB2312" w:eastAsia="仿宋;仿宋_GB2312" w:cs="仿宋;仿宋_GB2312"/>
                <w:color w:val="000000" w:themeColor="text1"/>
                <w:sz w:val="21"/>
                <w14:textFill>
                  <w14:solidFill>
                    <w14:schemeClr w14:val="tx1"/>
                  </w14:solidFill>
                </w14:textFill>
              </w:rPr>
              <w:t>）</w:t>
            </w:r>
          </w:p>
        </w:tc>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483255FB">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448" w:type="dxa"/>
            <w:vMerge w:val="continue"/>
            <w:tcBorders>
              <w:top w:val="single" w:color="000000" w:sz="4" w:space="0"/>
              <w:left w:val="single" w:color="000000" w:sz="4" w:space="0"/>
              <w:bottom w:val="single" w:color="000000" w:sz="4" w:space="0"/>
              <w:right w:val="single" w:color="000000" w:sz="4" w:space="0"/>
            </w:tcBorders>
            <w:vAlign w:val="center"/>
          </w:tcPr>
          <w:p w14:paraId="78ACB5F6">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274BE35A">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bidi="ar"/>
                <w14:textFill>
                  <w14:solidFill>
                    <w14:schemeClr w14:val="tx1"/>
                  </w14:solidFill>
                </w14:textFill>
              </w:rPr>
            </w:pPr>
          </w:p>
        </w:tc>
      </w:tr>
      <w:tr w14:paraId="62E72CF1">
        <w:tblPrEx>
          <w:tblCellMar>
            <w:top w:w="0" w:type="dxa"/>
            <w:left w:w="108" w:type="dxa"/>
            <w:bottom w:w="0" w:type="dxa"/>
            <w:right w:w="108" w:type="dxa"/>
          </w:tblCellMar>
        </w:tblPrEx>
        <w:trPr>
          <w:trHeight w:val="75"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2187DA85">
            <w:pPr>
              <w:keepNext w:val="0"/>
              <w:keepLines w:val="0"/>
              <w:pageBreakBefore w:val="0"/>
              <w:widowControl/>
              <w:suppressLineNumbers w:val="0"/>
              <w:kinsoku/>
              <w:wordWrap/>
              <w:overflowPunct/>
              <w:topLinePunct w:val="0"/>
              <w:autoSpaceDN/>
              <w:bidi w:val="0"/>
              <w:adjustRightInd/>
              <w:spacing w:line="579" w:lineRule="exact"/>
              <w:jc w:val="center"/>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i w:val="0"/>
                <w:iCs w:val="0"/>
                <w:color w:val="000000" w:themeColor="text1"/>
                <w:kern w:val="0"/>
                <w:sz w:val="20"/>
                <w:szCs w:val="20"/>
                <w:u w:val="none"/>
                <w:lang w:val="en-US" w:eastAsia="zh-CN" w:bidi="ar"/>
                <w14:textFill>
                  <w14:solidFill>
                    <w14:schemeClr w14:val="tx1"/>
                  </w14:solidFill>
                </w14:textFill>
              </w:rPr>
              <w:t>9</w:t>
            </w:r>
          </w:p>
        </w:tc>
        <w:tc>
          <w:tcPr>
            <w:tcW w:w="909" w:type="dxa"/>
            <w:tcBorders>
              <w:top w:val="single" w:color="000000" w:sz="4" w:space="0"/>
              <w:left w:val="single" w:color="000000" w:sz="4" w:space="0"/>
              <w:bottom w:val="single" w:color="000000" w:sz="4" w:space="0"/>
              <w:right w:val="single" w:color="000000" w:sz="4" w:space="0"/>
            </w:tcBorders>
            <w:vAlign w:val="center"/>
          </w:tcPr>
          <w:p w14:paraId="79C38BCC">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国密站点证书</w:t>
            </w:r>
          </w:p>
        </w:tc>
        <w:tc>
          <w:tcPr>
            <w:tcW w:w="6456" w:type="dxa"/>
            <w:tcBorders>
              <w:top w:val="single" w:color="000000" w:sz="4" w:space="0"/>
              <w:left w:val="single" w:color="000000" w:sz="4" w:space="0"/>
              <w:bottom w:val="single" w:color="000000" w:sz="4" w:space="0"/>
              <w:right w:val="single" w:color="000000" w:sz="4" w:space="0"/>
            </w:tcBorders>
            <w:vAlign w:val="center"/>
          </w:tcPr>
          <w:p w14:paraId="50695C8B">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1.支持国密SM2、SM3、SM4等算法，实现SSL数据通道加密，保障数据传输的机密性。</w:t>
            </w:r>
          </w:p>
        </w:tc>
        <w:tc>
          <w:tcPr>
            <w:tcW w:w="440" w:type="dxa"/>
            <w:tcBorders>
              <w:top w:val="single" w:color="000000" w:sz="4" w:space="0"/>
              <w:left w:val="single" w:color="000000" w:sz="4" w:space="0"/>
              <w:bottom w:val="single" w:color="000000" w:sz="4" w:space="0"/>
              <w:right w:val="single" w:color="000000" w:sz="4" w:space="0"/>
            </w:tcBorders>
            <w:vAlign w:val="center"/>
          </w:tcPr>
          <w:p w14:paraId="67069E6B">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p>
        </w:tc>
        <w:tc>
          <w:tcPr>
            <w:tcW w:w="448" w:type="dxa"/>
            <w:tcBorders>
              <w:top w:val="single" w:color="000000" w:sz="4" w:space="0"/>
              <w:left w:val="single" w:color="000000" w:sz="4" w:space="0"/>
              <w:bottom w:val="single" w:color="000000" w:sz="4" w:space="0"/>
              <w:right w:val="single" w:color="000000" w:sz="4" w:space="0"/>
            </w:tcBorders>
            <w:vAlign w:val="center"/>
          </w:tcPr>
          <w:p w14:paraId="303A57A5">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张</w:t>
            </w:r>
          </w:p>
        </w:tc>
        <w:tc>
          <w:tcPr>
            <w:tcW w:w="1270" w:type="dxa"/>
            <w:tcBorders>
              <w:top w:val="single" w:color="000000" w:sz="4" w:space="0"/>
              <w:left w:val="single" w:color="000000" w:sz="4" w:space="0"/>
              <w:bottom w:val="single" w:color="000000" w:sz="4" w:space="0"/>
              <w:right w:val="single" w:color="000000" w:sz="4" w:space="0"/>
            </w:tcBorders>
            <w:vAlign w:val="center"/>
          </w:tcPr>
          <w:p w14:paraId="56E2A9C7">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r w14:paraId="17FF89F5">
        <w:tblPrEx>
          <w:tblCellMar>
            <w:top w:w="0" w:type="dxa"/>
            <w:left w:w="108" w:type="dxa"/>
            <w:bottom w:w="0" w:type="dxa"/>
            <w:right w:w="108" w:type="dxa"/>
          </w:tblCellMar>
        </w:tblPrEx>
        <w:trPr>
          <w:trHeight w:val="75" w:hRule="atLeast"/>
        </w:trPr>
        <w:tc>
          <w:tcPr>
            <w:tcW w:w="440" w:type="dxa"/>
            <w:tcBorders>
              <w:top w:val="single" w:color="000000" w:sz="4" w:space="0"/>
              <w:left w:val="single" w:color="000000" w:sz="4" w:space="0"/>
              <w:bottom w:val="single" w:color="000000" w:sz="4" w:space="0"/>
              <w:right w:val="single" w:color="000000" w:sz="4" w:space="0"/>
            </w:tcBorders>
            <w:vAlign w:val="center"/>
          </w:tcPr>
          <w:p w14:paraId="231BE87E">
            <w:pPr>
              <w:keepNext w:val="0"/>
              <w:keepLines w:val="0"/>
              <w:pageBreakBefore w:val="0"/>
              <w:widowControl/>
              <w:suppressLineNumbers w:val="0"/>
              <w:kinsoku/>
              <w:wordWrap/>
              <w:overflowPunct/>
              <w:topLinePunct w:val="0"/>
              <w:autoSpaceDN/>
              <w:bidi w:val="0"/>
              <w:adjustRightInd/>
              <w:spacing w:line="579" w:lineRule="exact"/>
              <w:jc w:val="center"/>
              <w:textAlignment w:val="center"/>
              <w:rPr>
                <w:rFonts w:ascii="仿宋;仿宋_GB2312" w:hAnsi="仿宋;仿宋_GB2312" w:eastAsia="仿宋;仿宋_GB2312" w:cs="仿宋;仿宋_GB2312"/>
                <w:color w:val="000000" w:themeColor="text1"/>
                <w:sz w:val="21"/>
                <w:szCs w:val="21"/>
                <w:highlight w:val="none"/>
                <w14:textFill>
                  <w14:solidFill>
                    <w14:schemeClr w14:val="tx1"/>
                  </w14:solidFill>
                </w14:textFill>
              </w:rPr>
            </w:pPr>
            <w:r>
              <w:rPr>
                <w:rFonts w:ascii="仿宋;仿宋_GB2312" w:hAnsi="仿宋;仿宋_GB2312" w:eastAsia="仿宋;仿宋_GB2312" w:cs="仿宋;仿宋_GB2312"/>
                <w:i w:val="0"/>
                <w:iCs w:val="0"/>
                <w:color w:val="000000" w:themeColor="text1"/>
                <w:kern w:val="0"/>
                <w:sz w:val="20"/>
                <w:szCs w:val="20"/>
                <w:u w:val="none"/>
                <w:lang w:val="en-US" w:eastAsia="zh-CN" w:bidi="ar"/>
                <w14:textFill>
                  <w14:solidFill>
                    <w14:schemeClr w14:val="tx1"/>
                  </w14:solidFill>
                </w14:textFill>
              </w:rPr>
              <w:t>10</w:t>
            </w:r>
          </w:p>
        </w:tc>
        <w:tc>
          <w:tcPr>
            <w:tcW w:w="909" w:type="dxa"/>
            <w:tcBorders>
              <w:top w:val="single" w:color="000000" w:sz="4" w:space="0"/>
              <w:left w:val="single" w:color="000000" w:sz="4" w:space="0"/>
              <w:bottom w:val="single" w:color="000000" w:sz="4" w:space="0"/>
              <w:right w:val="single" w:color="000000" w:sz="4" w:space="0"/>
            </w:tcBorders>
            <w:vAlign w:val="center"/>
          </w:tcPr>
          <w:p w14:paraId="3836004C">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国际站点证书</w:t>
            </w:r>
          </w:p>
        </w:tc>
        <w:tc>
          <w:tcPr>
            <w:tcW w:w="6456" w:type="dxa"/>
            <w:tcBorders>
              <w:top w:val="single" w:color="000000" w:sz="4" w:space="0"/>
              <w:left w:val="single" w:color="000000" w:sz="4" w:space="0"/>
              <w:bottom w:val="single" w:color="000000" w:sz="4" w:space="0"/>
              <w:right w:val="single" w:color="000000" w:sz="4" w:space="0"/>
            </w:tcBorders>
            <w:vAlign w:val="center"/>
          </w:tcPr>
          <w:p w14:paraId="651245E3">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1.支持国际RSA2048、RSA4096等主流加密算法，实现SSL数据通道加密，保障数据传输的机密性。</w:t>
            </w:r>
          </w:p>
        </w:tc>
        <w:tc>
          <w:tcPr>
            <w:tcW w:w="440" w:type="dxa"/>
            <w:tcBorders>
              <w:top w:val="single" w:color="000000" w:sz="4" w:space="0"/>
              <w:left w:val="single" w:color="000000" w:sz="4" w:space="0"/>
              <w:bottom w:val="single" w:color="000000" w:sz="4" w:space="0"/>
              <w:right w:val="single" w:color="000000" w:sz="4" w:space="0"/>
            </w:tcBorders>
            <w:vAlign w:val="center"/>
          </w:tcPr>
          <w:p w14:paraId="2625180F">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2</w:t>
            </w:r>
          </w:p>
        </w:tc>
        <w:tc>
          <w:tcPr>
            <w:tcW w:w="448" w:type="dxa"/>
            <w:tcBorders>
              <w:top w:val="single" w:color="000000" w:sz="4" w:space="0"/>
              <w:left w:val="single" w:color="000000" w:sz="4" w:space="0"/>
              <w:bottom w:val="single" w:color="000000" w:sz="4" w:space="0"/>
              <w:right w:val="single" w:color="000000" w:sz="4" w:space="0"/>
            </w:tcBorders>
            <w:vAlign w:val="center"/>
          </w:tcPr>
          <w:p w14:paraId="5F49A4FD">
            <w:pPr>
              <w:pageBreakBefore w:val="0"/>
              <w:widowControl/>
              <w:kinsoku/>
              <w:wordWrap/>
              <w:overflowPunct/>
              <w:topLinePunct w:val="0"/>
              <w:autoSpaceDN/>
              <w:bidi w:val="0"/>
              <w:adjustRightInd/>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val="en-US" w:eastAsia="zh-CN" w:bidi="ar"/>
                <w14:textFill>
                  <w14:solidFill>
                    <w14:schemeClr w14:val="tx1"/>
                  </w14:solidFill>
                </w14:textFill>
              </w:rPr>
              <w:t>张</w:t>
            </w:r>
          </w:p>
        </w:tc>
        <w:tc>
          <w:tcPr>
            <w:tcW w:w="1270" w:type="dxa"/>
            <w:tcBorders>
              <w:top w:val="single" w:color="000000" w:sz="4" w:space="0"/>
              <w:left w:val="single" w:color="000000" w:sz="4" w:space="0"/>
              <w:bottom w:val="single" w:color="000000" w:sz="4" w:space="0"/>
              <w:right w:val="single" w:color="000000" w:sz="4" w:space="0"/>
            </w:tcBorders>
            <w:vAlign w:val="center"/>
          </w:tcPr>
          <w:p w14:paraId="6ED816AB">
            <w:pPr>
              <w:pageBreakBefore w:val="0"/>
              <w:widowControl/>
              <w:kinsoku/>
              <w:wordWrap/>
              <w:overflowPunct/>
              <w:topLinePunct w:val="0"/>
              <w:autoSpaceDN/>
              <w:bidi w:val="0"/>
              <w:adjustRightInd/>
              <w:snapToGrid w:val="0"/>
              <w:spacing w:line="579" w:lineRule="exact"/>
              <w:ind w:right="0"/>
              <w:jc w:val="left"/>
              <w:rPr>
                <w:rFonts w:ascii="仿宋;仿宋_GB2312" w:hAnsi="仿宋;仿宋_GB2312" w:eastAsia="仿宋;仿宋_GB2312" w:cs="仿宋;仿宋_GB2312"/>
                <w:color w:val="000000" w:themeColor="text1"/>
                <w:kern w:val="0"/>
                <w:sz w:val="21"/>
                <w:szCs w:val="21"/>
                <w:highlight w:val="none"/>
                <w:lang w:val="en-US" w:eastAsia="zh-CN" w:bidi="ar"/>
                <w14:textFill>
                  <w14:solidFill>
                    <w14:schemeClr w14:val="tx1"/>
                  </w14:solidFill>
                </w14:textFill>
              </w:rPr>
            </w:pPr>
          </w:p>
        </w:tc>
      </w:tr>
    </w:tbl>
    <w:p w14:paraId="25C4C81D">
      <w:pPr>
        <w:pageBreakBefore w:val="0"/>
        <w:kinsoku/>
        <w:wordWrap/>
        <w:overflowPunct/>
        <w:topLinePunct w:val="0"/>
        <w:autoSpaceDN/>
        <w:bidi w:val="0"/>
        <w:adjustRightInd/>
        <w:spacing w:line="579" w:lineRule="exact"/>
        <w:ind w:right="0" w:firstLine="420"/>
        <w:jc w:val="left"/>
        <w:rPr>
          <w:rFonts w:ascii="仿宋;仿宋_GB2312" w:hAnsi="仿宋;仿宋_GB2312" w:eastAsia="仿宋;仿宋_GB2312" w:cs="仿宋;仿宋_GB2312"/>
          <w:b/>
          <w:bCs/>
          <w:color w:val="000000" w:themeColor="text1"/>
          <w:sz w:val="32"/>
          <w:szCs w:val="32"/>
          <w:lang w:eastAsia="zh-CN"/>
          <w14:textFill>
            <w14:solidFill>
              <w14:schemeClr w14:val="tx1"/>
            </w14:solidFill>
          </w14:textFill>
        </w:rPr>
      </w:pPr>
      <w:r>
        <w:rPr>
          <w:rFonts w:ascii="仿宋;仿宋_GB2312" w:hAnsi="仿宋;仿宋_GB2312" w:eastAsia="仿宋;仿宋_GB2312" w:cs="仿宋;仿宋_GB2312"/>
          <w:color w:val="000000" w:themeColor="text1"/>
          <w:kern w:val="0"/>
          <w:sz w:val="21"/>
          <w:szCs w:val="21"/>
          <w:lang w:eastAsia="zh-CN" w:bidi="ar"/>
          <w14:textFill>
            <w14:solidFill>
              <w14:schemeClr w14:val="tx1"/>
            </w14:solidFill>
          </w14:textFill>
        </w:rPr>
        <w:t>其它要求：</w:t>
      </w:r>
      <w:r>
        <w:rPr>
          <w:rFonts w:ascii="仿宋;仿宋_GB2312" w:hAnsi="仿宋;仿宋_GB2312" w:eastAsia="仿宋;仿宋_GB2312" w:cs="仿宋;仿宋_GB2312"/>
          <w:color w:val="000000" w:themeColor="text1"/>
          <w:kern w:val="0"/>
          <w:sz w:val="21"/>
          <w:szCs w:val="21"/>
          <w:lang w:bidi="ar"/>
          <w14:textFill>
            <w14:solidFill>
              <w14:schemeClr w14:val="tx1"/>
            </w14:solidFill>
          </w14:textFill>
        </w:rPr>
        <w:t>★</w:t>
      </w:r>
      <w:r>
        <w:rPr>
          <w:rFonts w:ascii="仿宋;仿宋_GB2312" w:hAnsi="仿宋;仿宋_GB2312" w:eastAsia="仿宋;仿宋_GB2312" w:cs="仿宋;仿宋_GB2312"/>
          <w:color w:val="000000" w:themeColor="text1"/>
          <w:kern w:val="0"/>
          <w:sz w:val="21"/>
          <w:szCs w:val="21"/>
          <w:lang w:eastAsia="zh-CN" w:bidi="ar"/>
          <w14:textFill>
            <w14:solidFill>
              <w14:schemeClr w14:val="tx1"/>
            </w14:solidFill>
          </w14:textFill>
        </w:rPr>
        <w:t>提供承诺函：公积金核心系统正式上云前，在达州市住房公积金管理中心现有机房处提供一台密码机，实现公积金核心数据库的加密解密功能。该服务服务周期为一年。</w:t>
      </w:r>
    </w:p>
    <w:p w14:paraId="06B06E6E">
      <w:pPr>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2"/>
          <w:szCs w:val="21"/>
          <w:lang w:eastAsia="zh-CN"/>
          <w14:textFill>
            <w14:solidFill>
              <w14:schemeClr w14:val="tx1"/>
            </w14:solidFill>
          </w14:textFill>
        </w:rPr>
      </w:pPr>
    </w:p>
    <w:p w14:paraId="69DBBB50">
      <w:pPr>
        <w:keepNext w:val="0"/>
        <w:keepLines w:val="0"/>
        <w:pageBreakBefore w:val="0"/>
        <w:widowControl w:val="0"/>
        <w:kinsoku/>
        <w:wordWrap/>
        <w:overflowPunct/>
        <w:topLinePunct w:val="0"/>
        <w:autoSpaceDE/>
        <w:autoSpaceDN/>
        <w:bidi w:val="0"/>
        <w:adjustRightInd/>
        <w:snapToGrid/>
        <w:spacing w:line="579" w:lineRule="exact"/>
        <w:ind w:right="0" w:hanging="482"/>
        <w:textAlignment w:val="auto"/>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 w:val="24"/>
          <w:szCs w:val="24"/>
          <w14:textFill>
            <w14:solidFill>
              <w14:schemeClr w14:val="tx1"/>
            </w14:solidFill>
          </w14:textFill>
        </w:rPr>
        <w:t>注：</w:t>
      </w:r>
      <w:r>
        <w:rPr>
          <w:rFonts w:ascii="仿宋;仿宋_GB2312" w:hAnsi="仿宋;仿宋_GB2312" w:eastAsia="仿宋;仿宋_GB2312" w:cs="仿宋;仿宋_GB2312"/>
          <w:color w:val="000000" w:themeColor="text1"/>
          <w:sz w:val="24"/>
          <w:szCs w:val="24"/>
          <w14:textFill>
            <w14:solidFill>
              <w14:schemeClr w14:val="tx1"/>
            </w14:solidFill>
          </w14:textFill>
        </w:rPr>
        <w:t>供应商必须把比选文件的全部技术参数要求列入此表，按顺序逐项对照填写。供应商按照比选文件要求做出的技术应答，主要是针对招标项目的技术指标、参数和技术要求做出的实质性响应和满足。供应商必须顺序逐项对照填写，注明正、负或无偏离。供应商必须据实填写，不得虚假响应，否则将取消其投标或中标资格，并按有关规定进行处罚。</w:t>
      </w:r>
    </w:p>
    <w:p w14:paraId="50F80868">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083E5A7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BAC64FC">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C22A8AB">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56A1C4A2">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704797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5B4B12B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F9B0AE5">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513AE863">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47490A55">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32DF26A2">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7CAB5AF">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316F0FBF">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r>
        <w:rPr>
          <w:rFonts w:hint="eastAsia" w:ascii="CESI黑体-GB2312" w:hAnsi="CESI黑体-GB2312" w:eastAsia="CESI黑体-GB2312" w:cs="CESI黑体-GB2312"/>
          <w:b w:val="0"/>
          <w:bCs/>
          <w:color w:val="000000" w:themeColor="text1"/>
          <w:szCs w:val="32"/>
          <w14:textFill>
            <w14:solidFill>
              <w14:schemeClr w14:val="tx1"/>
            </w14:solidFill>
          </w14:textFill>
        </w:rPr>
        <w:t>附件2采购项目商务要求</w:t>
      </w:r>
    </w:p>
    <w:p w14:paraId="7025F5C1">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1.服务期限</w:t>
      </w:r>
      <w:r>
        <w:rPr>
          <w:rFonts w:ascii="仿宋;仿宋_GB2312" w:hAnsi="仿宋;仿宋_GB2312" w:eastAsia="仿宋;仿宋_GB2312" w:cs="仿宋;仿宋_GB2312"/>
          <w:color w:val="000000" w:themeColor="text1"/>
          <w:sz w:val="28"/>
          <w:szCs w:val="28"/>
          <w14:textFill>
            <w14:solidFill>
              <w14:schemeClr w14:val="tx1"/>
            </w14:solidFill>
          </w14:textFill>
        </w:rPr>
        <w:t>：</w:t>
      </w: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一年，合同实行一年一签。自合同生效之日起计算，一年服务期满后，若财政资金落实到位且本合同年度考核结果合格，双方可续签下一年度合同；合同续签累计最长不超过两年。</w:t>
      </w:r>
      <w:r>
        <w:rPr>
          <w:rFonts w:ascii="仿宋;仿宋_GB2312" w:hAnsi="仿宋;仿宋_GB2312" w:eastAsia="仿宋;仿宋_GB2312" w:cs="仿宋;仿宋_GB2312"/>
          <w:color w:val="000000" w:themeColor="text1"/>
          <w:sz w:val="28"/>
          <w:szCs w:val="28"/>
          <w14:textFill>
            <w14:solidFill>
              <w14:schemeClr w14:val="tx1"/>
            </w14:solidFill>
          </w14:textFill>
        </w:rPr>
        <w:t>（自合同生效之日起计算）。</w:t>
      </w:r>
    </w:p>
    <w:p w14:paraId="4AF7BAA6">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2.服务地点：采购人指定地点。</w:t>
      </w:r>
    </w:p>
    <w:p w14:paraId="1C5EAB32">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3.</w:t>
      </w:r>
      <w:r>
        <w:rPr>
          <w:rFonts w:ascii="仿宋;仿宋_GB2312" w:hAnsi="仿宋;仿宋_GB2312" w:eastAsia="仿宋;仿宋_GB2312" w:cs="仿宋;仿宋_GB2312"/>
          <w:color w:val="000000" w:themeColor="text1"/>
          <w:sz w:val="28"/>
          <w:szCs w:val="28"/>
          <w:lang w:val="zh-CN"/>
          <w14:textFill>
            <w14:solidFill>
              <w14:schemeClr w14:val="tx1"/>
            </w14:solidFill>
          </w14:textFill>
        </w:rPr>
        <w:t>履约、验收要求：</w:t>
      </w:r>
      <w:r>
        <w:rPr>
          <w:rFonts w:ascii="仿宋;仿宋_GB2312" w:hAnsi="仿宋;仿宋_GB2312" w:eastAsia="仿宋;仿宋_GB2312" w:cs="仿宋;仿宋_GB2312"/>
          <w:color w:val="000000" w:themeColor="text1"/>
          <w:sz w:val="28"/>
          <w:szCs w:val="28"/>
          <w14:textFill>
            <w14:solidFill>
              <w14:schemeClr w14:val="tx1"/>
            </w14:solidFill>
          </w14:textFill>
        </w:rPr>
        <w:t>采购人</w:t>
      </w:r>
      <w:r>
        <w:rPr>
          <w:rFonts w:ascii="仿宋;仿宋_GB2312" w:hAnsi="仿宋;仿宋_GB2312" w:eastAsia="仿宋;仿宋_GB2312" w:cs="仿宋;仿宋_GB2312"/>
          <w:color w:val="000000" w:themeColor="text1"/>
          <w:sz w:val="28"/>
          <w:szCs w:val="28"/>
          <w:lang w:val="zh-CN"/>
          <w14:textFill>
            <w14:solidFill>
              <w14:schemeClr w14:val="tx1"/>
            </w14:solidFill>
          </w14:textFill>
        </w:rPr>
        <w:t>根据采购项目具体情况组织验收并出具服务质量评价表。</w:t>
      </w:r>
    </w:p>
    <w:p w14:paraId="3FE476BE">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8D7B452">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4492215F">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40B6A90">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69D05AF4">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5409B0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085C357">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BBA366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72D1A3A5">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0F1CF46D">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3A23CFD2">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D5159D3">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35787F0A">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5D2A79B4">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FAFAD60">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1FD0BB37">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75278890">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p>
    <w:p w14:paraId="22F1C55D">
      <w:pPr>
        <w:pStyle w:val="3"/>
        <w:pageBreakBefore w:val="0"/>
        <w:kinsoku/>
        <w:wordWrap/>
        <w:overflowPunct/>
        <w:topLinePunct w:val="0"/>
        <w:autoSpaceDN/>
        <w:bidi w:val="0"/>
        <w:adjustRightInd/>
        <w:spacing w:before="0" w:after="0" w:line="579" w:lineRule="exact"/>
        <w:ind w:right="0" w:firstLine="0"/>
        <w:rPr>
          <w:rFonts w:hint="eastAsia" w:ascii="CESI黑体-GB2312" w:hAnsi="CESI黑体-GB2312" w:eastAsia="CESI黑体-GB2312" w:cs="CESI黑体-GB2312"/>
          <w:b w:val="0"/>
          <w:bCs/>
          <w:color w:val="000000" w:themeColor="text1"/>
          <w:szCs w:val="32"/>
          <w14:textFill>
            <w14:solidFill>
              <w14:schemeClr w14:val="tx1"/>
            </w14:solidFill>
          </w14:textFill>
        </w:rPr>
      </w:pPr>
      <w:r>
        <w:rPr>
          <w:rFonts w:hint="eastAsia" w:ascii="CESI黑体-GB2312" w:hAnsi="CESI黑体-GB2312" w:eastAsia="CESI黑体-GB2312" w:cs="CESI黑体-GB2312"/>
          <w:b w:val="0"/>
          <w:bCs/>
          <w:color w:val="000000" w:themeColor="text1"/>
          <w:szCs w:val="32"/>
          <w14:textFill>
            <w14:solidFill>
              <w14:schemeClr w14:val="tx1"/>
            </w14:solidFill>
          </w14:textFill>
        </w:rPr>
        <w:t>附件3程序和成交标准</w:t>
      </w:r>
    </w:p>
    <w:p w14:paraId="127AE264">
      <w:pPr>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2"/>
          <w:szCs w:val="32"/>
          <w14:textFill>
            <w14:solidFill>
              <w14:schemeClr w14:val="tx1"/>
            </w14:solidFill>
          </w14:textFill>
        </w:rPr>
      </w:pPr>
    </w:p>
    <w:p w14:paraId="3EC5736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44"/>
          <w:szCs w:val="44"/>
          <w14:textFill>
            <w14:solidFill>
              <w14:schemeClr w14:val="tx1"/>
            </w14:solidFill>
          </w14:textFill>
        </w:rPr>
      </w:pPr>
      <w:r>
        <w:rPr>
          <w:rFonts w:ascii="仿宋;仿宋_GB2312" w:hAnsi="仿宋;仿宋_GB2312" w:eastAsia="仿宋;仿宋_GB2312" w:cs="仿宋;仿宋_GB2312"/>
          <w:color w:val="000000" w:themeColor="text1"/>
          <w:sz w:val="44"/>
          <w:szCs w:val="44"/>
          <w14:textFill>
            <w14:solidFill>
              <w14:schemeClr w14:val="tx1"/>
            </w14:solidFill>
          </w14:textFill>
        </w:rPr>
        <w:t>采购比选程序和成交标准</w:t>
      </w:r>
    </w:p>
    <w:p w14:paraId="681A24C2">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p w14:paraId="3BF5AE64">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1. 投标供应商签到并递交投标文件。</w:t>
      </w:r>
    </w:p>
    <w:p w14:paraId="0AA58EB1">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2. 比选小组对递交投标文件的供应商进行资格审查。</w:t>
      </w:r>
    </w:p>
    <w:p w14:paraId="6712B11C">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3. 当场宣布资格审查结果。</w:t>
      </w:r>
    </w:p>
    <w:p w14:paraId="0E4DF32A">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Times New Roman" w:hAnsi="Times New Roman" w:eastAsia="宋体"/>
          <w:color w:val="000000" w:themeColor="text1"/>
          <w14:textFill>
            <w14:solidFill>
              <w14:schemeClr w14:val="tx1"/>
            </w14:solidFill>
          </w14:textFill>
        </w:rPr>
        <w:t>4. 评审小组对通过资格审查供应商的响应文件进行开启，评审其报价及响应内容。</w:t>
      </w:r>
    </w:p>
    <w:p w14:paraId="57DC5EE7">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5．小组根据符合采购需求、质量和服务要求且综合评审得分最高的原则，由高到低排序，推荐成交候选供应商名单1-3 名由采购人按顺序确定成交供应商。</w:t>
      </w:r>
    </w:p>
    <w:p w14:paraId="3CC5F398">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6.评审原则和方法</w:t>
      </w:r>
    </w:p>
    <w:p w14:paraId="4DBB4B04">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6.1 严格依法评审，坚持公平、公正的原则。</w:t>
      </w:r>
    </w:p>
    <w:p w14:paraId="325EADAB">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6.2 严格按照比选文件的要求和条件进行。</w:t>
      </w:r>
    </w:p>
    <w:p w14:paraId="742E794E">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6.3 本次评审采用综合评分法（评审办法附后）。比选人不保证价格最低报价能够中选，无义务承担对未中选人的任何责任。</w:t>
      </w:r>
    </w:p>
    <w:p w14:paraId="043CBDC4">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6.4 评审委员会按照比选文件要求的评分标准进行综合评审打分，以评审总得分高低排序并推荐1-3名中选候选人。比选人根据评审委员会推荐的中选候选人顺序确定中选人。</w:t>
      </w:r>
    </w:p>
    <w:p w14:paraId="6CB26D98">
      <w:pPr>
        <w:pageBreakBefore w:val="0"/>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pP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7. 综合评分法</w:t>
      </w:r>
    </w:p>
    <w:tbl>
      <w:tblPr>
        <w:tblStyle w:val="22"/>
        <w:tblW w:w="4950" w:type="pct"/>
        <w:jc w:val="center"/>
        <w:tblLayout w:type="fixed"/>
        <w:tblCellMar>
          <w:top w:w="0" w:type="dxa"/>
          <w:left w:w="108" w:type="dxa"/>
          <w:bottom w:w="0" w:type="dxa"/>
          <w:right w:w="108" w:type="dxa"/>
        </w:tblCellMar>
      </w:tblPr>
      <w:tblGrid>
        <w:gridCol w:w="692"/>
        <w:gridCol w:w="1107"/>
        <w:gridCol w:w="692"/>
        <w:gridCol w:w="6263"/>
        <w:gridCol w:w="1108"/>
      </w:tblGrid>
      <w:tr w14:paraId="1075EECE">
        <w:tblPrEx>
          <w:tblCellMar>
            <w:top w:w="0" w:type="dxa"/>
            <w:left w:w="108" w:type="dxa"/>
            <w:bottom w:w="0" w:type="dxa"/>
            <w:right w:w="108" w:type="dxa"/>
          </w:tblCellMar>
        </w:tblPrEx>
        <w:trPr>
          <w:trHeight w:val="402" w:hRule="atLeast"/>
          <w:tblHeader/>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59EBCF71">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序号</w:t>
            </w:r>
          </w:p>
        </w:tc>
        <w:tc>
          <w:tcPr>
            <w:tcW w:w="1083" w:type="dxa"/>
            <w:tcBorders>
              <w:top w:val="single" w:color="000000" w:sz="4" w:space="0"/>
              <w:left w:val="single" w:color="000000" w:sz="4" w:space="0"/>
              <w:bottom w:val="single" w:color="000000" w:sz="4" w:space="0"/>
              <w:right w:val="single" w:color="000000" w:sz="4" w:space="0"/>
            </w:tcBorders>
            <w:vAlign w:val="center"/>
          </w:tcPr>
          <w:p w14:paraId="770F8595">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评分因素及权重</w:t>
            </w:r>
          </w:p>
        </w:tc>
        <w:tc>
          <w:tcPr>
            <w:tcW w:w="677" w:type="dxa"/>
            <w:tcBorders>
              <w:top w:val="single" w:color="000000" w:sz="4" w:space="0"/>
              <w:left w:val="single" w:color="000000" w:sz="4" w:space="0"/>
              <w:bottom w:val="single" w:color="000000" w:sz="4" w:space="0"/>
              <w:right w:val="single" w:color="000000" w:sz="4" w:space="0"/>
            </w:tcBorders>
            <w:vAlign w:val="center"/>
          </w:tcPr>
          <w:p w14:paraId="00F35B0B">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分值</w:t>
            </w:r>
          </w:p>
        </w:tc>
        <w:tc>
          <w:tcPr>
            <w:tcW w:w="6127" w:type="dxa"/>
            <w:tcBorders>
              <w:top w:val="single" w:color="000000" w:sz="4" w:space="0"/>
              <w:left w:val="single" w:color="000000" w:sz="4" w:space="0"/>
              <w:bottom w:val="single" w:color="000000" w:sz="4" w:space="0"/>
              <w:right w:val="single" w:color="000000" w:sz="4" w:space="0"/>
            </w:tcBorders>
            <w:vAlign w:val="center"/>
          </w:tcPr>
          <w:p w14:paraId="2AA0C6C1">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评分标准</w:t>
            </w:r>
          </w:p>
        </w:tc>
        <w:tc>
          <w:tcPr>
            <w:tcW w:w="1084" w:type="dxa"/>
            <w:tcBorders>
              <w:top w:val="single" w:color="000000" w:sz="4" w:space="0"/>
              <w:left w:val="single" w:color="000000" w:sz="4" w:space="0"/>
              <w:bottom w:val="single" w:color="000000" w:sz="4" w:space="0"/>
              <w:right w:val="single" w:color="000000" w:sz="4" w:space="0"/>
            </w:tcBorders>
            <w:vAlign w:val="center"/>
          </w:tcPr>
          <w:p w14:paraId="74DBE92E">
            <w:pPr>
              <w:pageBreakBefore w:val="0"/>
              <w:kinsoku/>
              <w:wordWrap/>
              <w:overflowPunct/>
              <w:topLinePunct w:val="0"/>
              <w:autoSpaceDN/>
              <w:bidi w:val="0"/>
              <w:adjustRightInd/>
              <w:spacing w:line="579" w:lineRule="exact"/>
              <w:ind w:left="-107" w:right="-94"/>
              <w:jc w:val="center"/>
              <w:rPr>
                <w:rFonts w:ascii="仿宋;仿宋_GB2312" w:hAnsi="仿宋;仿宋_GB2312" w:eastAsia="仿宋;仿宋_GB2312" w:cs="仿宋;仿宋_GB2312"/>
                <w:b/>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b/>
                <w:color w:val="000000" w:themeColor="text1"/>
                <w:sz w:val="24"/>
                <w:szCs w:val="24"/>
                <w14:textFill>
                  <w14:solidFill>
                    <w14:schemeClr w14:val="tx1"/>
                  </w14:solidFill>
                </w14:textFill>
              </w:rPr>
              <w:t>说明</w:t>
            </w:r>
          </w:p>
        </w:tc>
      </w:tr>
      <w:tr w14:paraId="0AD4F9D4">
        <w:tblPrEx>
          <w:tblCellMar>
            <w:top w:w="0" w:type="dxa"/>
            <w:left w:w="108" w:type="dxa"/>
            <w:bottom w:w="0" w:type="dxa"/>
            <w:right w:w="108" w:type="dxa"/>
          </w:tblCellMar>
        </w:tblPrEx>
        <w:trPr>
          <w:trHeight w:val="402"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6D43BDB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1</w:t>
            </w:r>
          </w:p>
        </w:tc>
        <w:tc>
          <w:tcPr>
            <w:tcW w:w="1083" w:type="dxa"/>
            <w:tcBorders>
              <w:top w:val="single" w:color="000000" w:sz="4" w:space="0"/>
              <w:left w:val="single" w:color="000000" w:sz="4" w:space="0"/>
              <w:bottom w:val="single" w:color="000000" w:sz="4" w:space="0"/>
              <w:right w:val="single" w:color="000000" w:sz="4" w:space="0"/>
            </w:tcBorders>
            <w:vAlign w:val="center"/>
          </w:tcPr>
          <w:p w14:paraId="24308EF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报价10%</w:t>
            </w:r>
          </w:p>
        </w:tc>
        <w:tc>
          <w:tcPr>
            <w:tcW w:w="677" w:type="dxa"/>
            <w:tcBorders>
              <w:top w:val="single" w:color="000000" w:sz="4" w:space="0"/>
              <w:left w:val="single" w:color="000000" w:sz="4" w:space="0"/>
              <w:bottom w:val="single" w:color="000000" w:sz="4" w:space="0"/>
              <w:right w:val="single" w:color="000000" w:sz="4" w:space="0"/>
            </w:tcBorders>
            <w:vAlign w:val="center"/>
          </w:tcPr>
          <w:p w14:paraId="6D8A6F5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10分</w:t>
            </w:r>
          </w:p>
        </w:tc>
        <w:tc>
          <w:tcPr>
            <w:tcW w:w="6127" w:type="dxa"/>
            <w:tcBorders>
              <w:top w:val="single" w:color="000000" w:sz="4" w:space="0"/>
              <w:left w:val="single" w:color="000000" w:sz="4" w:space="0"/>
              <w:bottom w:val="single" w:color="000000" w:sz="4" w:space="0"/>
              <w:right w:val="single" w:color="000000" w:sz="4" w:space="0"/>
            </w:tcBorders>
            <w:vAlign w:val="center"/>
          </w:tcPr>
          <w:p w14:paraId="10404416">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Times New Roman" w:hAnsi="Times New Roman" w:eastAsia="宋体"/>
                <w:color w:val="000000" w:themeColor="text1"/>
                <w14:textFill>
                  <w14:solidFill>
                    <w14:schemeClr w14:val="tx1"/>
                  </w14:solidFill>
                </w14:textFill>
              </w:rPr>
              <w:t>以本次经评审的有效的最低最后报价为基准价，报价得分=（基准价/报价）×10。评标委员会发现供应商的报价明显低于其他通过符合性审查供应商的报价，有可能影响产品质量或者不能诚信履约的，将要求其在规定时间内提供书面说明及必要证明材料；供应商不能合理说明或者不能提供相关证明材料的，评标委员会可将其作为无效投标处理。</w:t>
            </w:r>
          </w:p>
        </w:tc>
        <w:tc>
          <w:tcPr>
            <w:tcW w:w="1084" w:type="dxa"/>
            <w:tcBorders>
              <w:top w:val="single" w:color="000000" w:sz="4" w:space="0"/>
              <w:left w:val="single" w:color="000000" w:sz="4" w:space="0"/>
              <w:bottom w:val="single" w:color="000000" w:sz="4" w:space="0"/>
              <w:right w:val="single" w:color="000000" w:sz="4" w:space="0"/>
            </w:tcBorders>
            <w:vAlign w:val="center"/>
          </w:tcPr>
          <w:p w14:paraId="474399B7">
            <w:pPr>
              <w:pageBreakBefore w:val="0"/>
              <w:kinsoku/>
              <w:wordWrap/>
              <w:overflowPunct/>
              <w:topLinePunct w:val="0"/>
              <w:autoSpaceDN/>
              <w:bidi w:val="0"/>
              <w:adjustRightInd/>
              <w:snapToGrid w:val="0"/>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p>
        </w:tc>
      </w:tr>
      <w:tr w14:paraId="34B004A0">
        <w:tblPrEx>
          <w:tblCellMar>
            <w:top w:w="0" w:type="dxa"/>
            <w:left w:w="108" w:type="dxa"/>
            <w:bottom w:w="0" w:type="dxa"/>
            <w:right w:w="108" w:type="dxa"/>
          </w:tblCellMar>
        </w:tblPrEx>
        <w:trPr>
          <w:trHeight w:val="517"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3BE6DB0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2</w:t>
            </w:r>
          </w:p>
        </w:tc>
        <w:tc>
          <w:tcPr>
            <w:tcW w:w="1083" w:type="dxa"/>
            <w:tcBorders>
              <w:top w:val="single" w:color="000000" w:sz="4" w:space="0"/>
              <w:left w:val="single" w:color="000000" w:sz="4" w:space="0"/>
              <w:bottom w:val="single" w:color="000000" w:sz="4" w:space="0"/>
              <w:right w:val="single" w:color="000000" w:sz="4" w:space="0"/>
            </w:tcBorders>
            <w:vAlign w:val="center"/>
          </w:tcPr>
          <w:p w14:paraId="2D27926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技术参数40</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17BE239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40</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vAlign w:val="center"/>
          </w:tcPr>
          <w:p w14:paraId="5C4D654E">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Times New Roman" w:hAnsi="Times New Roman" w:eastAsia="宋体"/>
                <w:color w:val="000000" w:themeColor="text1"/>
                <w14:textFill>
                  <w14:solidFill>
                    <w14:schemeClr w14:val="tx1"/>
                  </w14:solidFill>
                </w14:textFill>
              </w:rPr>
              <w:t>评审分两步进行：第一步，对标记“★”的实质性条款逐条进行符合性审查，任何一项负偏离即视为不满足实质性要求，响应文件无效；第二步，对通过符合性审查的供应商，按下列规则评分：完全满足技术参数的得20分；带▲号条款共12条，每负偏离一项扣2分，共24分；非▲、非★条款共32条，每负偏离一项扣0.5分，共16分。注：如序号“1.”为1条参数；未按要求提供参数证明材料的，视为该项参数不满足。</w:t>
            </w:r>
          </w:p>
        </w:tc>
        <w:tc>
          <w:tcPr>
            <w:tcW w:w="1084" w:type="dxa"/>
            <w:tcBorders>
              <w:top w:val="single" w:color="000000" w:sz="4" w:space="0"/>
              <w:left w:val="single" w:color="000000" w:sz="4" w:space="0"/>
              <w:bottom w:val="single" w:color="000000" w:sz="4" w:space="0"/>
              <w:right w:val="single" w:color="000000" w:sz="4" w:space="0"/>
            </w:tcBorders>
            <w:vAlign w:val="center"/>
          </w:tcPr>
          <w:p w14:paraId="66F15581">
            <w:pPr>
              <w:pageBreakBefore w:val="0"/>
              <w:kinsoku/>
              <w:wordWrap/>
              <w:overflowPunct/>
              <w:topLinePunct w:val="0"/>
              <w:autoSpaceDN/>
              <w:bidi w:val="0"/>
              <w:adjustRightInd/>
              <w:snapToGrid w:val="0"/>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p>
        </w:tc>
      </w:tr>
      <w:tr w14:paraId="508691A1">
        <w:tblPrEx>
          <w:tblCellMar>
            <w:top w:w="0" w:type="dxa"/>
            <w:left w:w="108" w:type="dxa"/>
            <w:bottom w:w="0" w:type="dxa"/>
            <w:right w:w="108" w:type="dxa"/>
          </w:tblCellMar>
        </w:tblPrEx>
        <w:trPr>
          <w:trHeight w:val="517"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5268DB9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3</w:t>
            </w:r>
          </w:p>
        </w:tc>
        <w:tc>
          <w:tcPr>
            <w:tcW w:w="1083" w:type="dxa"/>
            <w:tcBorders>
              <w:top w:val="single" w:color="000000" w:sz="4" w:space="0"/>
              <w:left w:val="single" w:color="000000" w:sz="4" w:space="0"/>
              <w:bottom w:val="single" w:color="000000" w:sz="4" w:space="0"/>
              <w:right w:val="single" w:color="000000" w:sz="4" w:space="0"/>
            </w:tcBorders>
            <w:vAlign w:val="center"/>
          </w:tcPr>
          <w:p w14:paraId="1FDBBBA1">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售后服务方案16</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67B315C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16</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tcPr>
          <w:p w14:paraId="706EE88B">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供应商提供售后服务方案，包含①培训方案、②响应效率、③人员配置、④应急预案；结合以上要求对供应商的售后服务方案进行综合评分，方案完全满足采购项目需求的得</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16</w:t>
            </w:r>
            <w:r>
              <w:rPr>
                <w:rFonts w:ascii="仿宋;仿宋_GB2312" w:hAnsi="仿宋;仿宋_GB2312" w:eastAsia="仿宋;仿宋_GB2312" w:cs="仿宋;仿宋_GB2312"/>
                <w:color w:val="000000" w:themeColor="text1"/>
                <w:sz w:val="24"/>
                <w:szCs w:val="24"/>
                <w14:textFill>
                  <w14:solidFill>
                    <w14:schemeClr w14:val="tx1"/>
                  </w14:solidFill>
                </w14:textFill>
              </w:rPr>
              <w:t>分，每缺少一项内容扣</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4</w:t>
            </w:r>
            <w:r>
              <w:rPr>
                <w:rFonts w:ascii="仿宋;仿宋_GB2312" w:hAnsi="仿宋;仿宋_GB2312" w:eastAsia="仿宋;仿宋_GB2312" w:cs="仿宋;仿宋_GB2312"/>
                <w:color w:val="000000" w:themeColor="text1"/>
                <w:sz w:val="24"/>
                <w:szCs w:val="24"/>
                <w14:textFill>
                  <w14:solidFill>
                    <w14:schemeClr w14:val="tx1"/>
                  </w14:solidFill>
                </w14:textFill>
              </w:rPr>
              <w:t>分，每有一处内容存在缺陷扣</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4"/>
                <w:szCs w:val="24"/>
                <w14:textFill>
                  <w14:solidFill>
                    <w14:schemeClr w14:val="tx1"/>
                  </w14:solidFill>
                </w14:textFill>
              </w:rPr>
              <w:t>分，扣完为止。 注：存在缺陷是指该项内容描述前后不一致或该项内容所阐述的项目信息与本项目实际信息不一致或该项内容引用的规定、规范错误或该项内容描述不符合国家相关法律法规、规范要求或该项内容阐述的方式方法明显不符合本项目实际情况或该项内容描述的内容与本项目实际情况不符或套用其他项目内容。</w:t>
            </w:r>
          </w:p>
          <w:p w14:paraId="5AC07DBD">
            <w:pPr>
              <w:pStyle w:val="2"/>
              <w:pageBreakBefore w:val="0"/>
              <w:kinsoku/>
              <w:wordWrap/>
              <w:overflowPunct/>
              <w:topLinePunct w:val="0"/>
              <w:autoSpaceDN/>
              <w:bidi w:val="0"/>
              <w:adjustRightInd/>
              <w:spacing w:before="0" w:after="0" w:line="579" w:lineRule="exact"/>
              <w:rPr>
                <w:color w:val="000000" w:themeColor="text1"/>
                <w:lang w:eastAsia="zh-CN"/>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供应商</w:t>
            </w:r>
            <w:r>
              <w:rPr>
                <w:rFonts w:ascii="仿宋;仿宋_GB2312" w:hAnsi="仿宋;仿宋_GB2312" w:eastAsia="仿宋;仿宋_GB2312" w:cs="仿宋;仿宋_GB2312"/>
                <w:color w:val="000000" w:themeColor="text1"/>
                <w:kern w:val="2"/>
                <w:sz w:val="24"/>
                <w:szCs w:val="24"/>
                <w:lang w:val="en-US" w:eastAsia="zh-CN" w:bidi="ar-SA"/>
                <w14:textFill>
                  <w14:solidFill>
                    <w14:schemeClr w14:val="tx1"/>
                  </w14:solidFill>
                </w14:textFill>
              </w:rPr>
              <w:t>未提供承诺函或承诺函内容不符该项不得分。</w:t>
            </w:r>
          </w:p>
        </w:tc>
        <w:tc>
          <w:tcPr>
            <w:tcW w:w="1084" w:type="dxa"/>
            <w:tcBorders>
              <w:top w:val="single" w:color="000000" w:sz="4" w:space="0"/>
              <w:left w:val="single" w:color="000000" w:sz="4" w:space="0"/>
              <w:bottom w:val="single" w:color="000000" w:sz="4" w:space="0"/>
              <w:right w:val="single" w:color="000000" w:sz="4" w:space="0"/>
            </w:tcBorders>
            <w:vAlign w:val="center"/>
          </w:tcPr>
          <w:p w14:paraId="1F7B3D7C">
            <w:pPr>
              <w:pageBreakBefore w:val="0"/>
              <w:kinsoku/>
              <w:wordWrap/>
              <w:overflowPunct/>
              <w:topLinePunct w:val="0"/>
              <w:autoSpaceDN/>
              <w:bidi w:val="0"/>
              <w:adjustRightInd/>
              <w:snapToGrid w:val="0"/>
              <w:spacing w:line="579" w:lineRule="exact"/>
              <w:jc w:val="left"/>
              <w:rPr>
                <w:rFonts w:ascii="仿宋;仿宋_GB2312" w:hAnsi="仿宋;仿宋_GB2312" w:eastAsia="仿宋;仿宋_GB2312" w:cs="仿宋;仿宋_GB2312"/>
                <w:color w:val="000000" w:themeColor="text1"/>
                <w:sz w:val="24"/>
                <w:szCs w:val="24"/>
                <w:highlight w:val="none"/>
                <w:lang w:eastAsia="zh-CN"/>
                <w14:textFill>
                  <w14:solidFill>
                    <w14:schemeClr w14:val="tx1"/>
                  </w14:solidFill>
                </w14:textFill>
              </w:rPr>
            </w:pPr>
          </w:p>
        </w:tc>
      </w:tr>
      <w:tr w14:paraId="2B9ED6FE">
        <w:tblPrEx>
          <w:tblCellMar>
            <w:top w:w="0" w:type="dxa"/>
            <w:left w:w="108" w:type="dxa"/>
            <w:bottom w:w="0" w:type="dxa"/>
            <w:right w:w="108" w:type="dxa"/>
          </w:tblCellMar>
        </w:tblPrEx>
        <w:trPr>
          <w:trHeight w:val="402"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6853D8E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4</w:t>
            </w:r>
          </w:p>
        </w:tc>
        <w:tc>
          <w:tcPr>
            <w:tcW w:w="1083" w:type="dxa"/>
            <w:tcBorders>
              <w:top w:val="single" w:color="000000" w:sz="4" w:space="0"/>
              <w:left w:val="single" w:color="000000" w:sz="4" w:space="0"/>
              <w:bottom w:val="single" w:color="000000" w:sz="4" w:space="0"/>
              <w:right w:val="single" w:color="000000" w:sz="4" w:space="0"/>
            </w:tcBorders>
            <w:vAlign w:val="center"/>
          </w:tcPr>
          <w:p w14:paraId="408330AB">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运维服务方案25</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42A8266C">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25</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tcPr>
          <w:p w14:paraId="2A4B40A1">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供应商提供运维服务方案，包含①整体运维服务方案、②运维服务方式、③服务体系及保障能力、④运维服务质量管理、⑤项目突发事件处置方案及措施；结合以上要求对投标人的运维服务方案进行综合评分，方案完全满足采购项目需求的得</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25</w:t>
            </w:r>
            <w:r>
              <w:rPr>
                <w:rFonts w:ascii="仿宋;仿宋_GB2312" w:hAnsi="仿宋;仿宋_GB2312" w:eastAsia="仿宋;仿宋_GB2312" w:cs="仿宋;仿宋_GB2312"/>
                <w:color w:val="000000" w:themeColor="text1"/>
                <w:sz w:val="24"/>
                <w:szCs w:val="24"/>
                <w14:textFill>
                  <w14:solidFill>
                    <w14:schemeClr w14:val="tx1"/>
                  </w14:solidFill>
                </w14:textFill>
              </w:rPr>
              <w:t>分，每缺少一项内容扣</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5</w:t>
            </w:r>
            <w:r>
              <w:rPr>
                <w:rFonts w:ascii="仿宋;仿宋_GB2312" w:hAnsi="仿宋;仿宋_GB2312" w:eastAsia="仿宋;仿宋_GB2312" w:cs="仿宋;仿宋_GB2312"/>
                <w:color w:val="000000" w:themeColor="text1"/>
                <w:sz w:val="24"/>
                <w:szCs w:val="24"/>
                <w14:textFill>
                  <w14:solidFill>
                    <w14:schemeClr w14:val="tx1"/>
                  </w14:solidFill>
                </w14:textFill>
              </w:rPr>
              <w:t>分，每有一处内容存在缺陷扣</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2.5</w:t>
            </w:r>
            <w:r>
              <w:rPr>
                <w:rFonts w:ascii="仿宋;仿宋_GB2312" w:hAnsi="仿宋;仿宋_GB2312" w:eastAsia="仿宋;仿宋_GB2312" w:cs="仿宋;仿宋_GB2312"/>
                <w:color w:val="000000" w:themeColor="text1"/>
                <w:sz w:val="24"/>
                <w:szCs w:val="24"/>
                <w14:textFill>
                  <w14:solidFill>
                    <w14:schemeClr w14:val="tx1"/>
                  </w14:solidFill>
                </w14:textFill>
              </w:rPr>
              <w:t>分，扣完为止。 注：存在缺陷是指该项内容描述前后不一致或该项内容所阐述的项目信息与本项目实际信息不一致或该项内容引用的规定、规范错误或该项内容描述不符合国家相关法律法规、规范要求或该项内容阐述的方式方法明显不符合本项目实际情况或该项内容描述的内容与本项目实际情况不符或套用其他项目内容。</w:t>
            </w:r>
          </w:p>
        </w:tc>
        <w:tc>
          <w:tcPr>
            <w:tcW w:w="1084" w:type="dxa"/>
            <w:tcBorders>
              <w:top w:val="single" w:color="000000" w:sz="4" w:space="0"/>
              <w:left w:val="single" w:color="000000" w:sz="4" w:space="0"/>
              <w:bottom w:val="single" w:color="000000" w:sz="4" w:space="0"/>
              <w:right w:val="single" w:color="000000" w:sz="4" w:space="0"/>
            </w:tcBorders>
            <w:vAlign w:val="center"/>
          </w:tcPr>
          <w:p w14:paraId="1CD81D3F">
            <w:pPr>
              <w:pageBreakBefore w:val="0"/>
              <w:kinsoku/>
              <w:wordWrap/>
              <w:overflowPunct/>
              <w:topLinePunct w:val="0"/>
              <w:autoSpaceDN/>
              <w:bidi w:val="0"/>
              <w:adjustRightInd/>
              <w:snapToGrid w:val="0"/>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p>
        </w:tc>
      </w:tr>
      <w:tr w14:paraId="63BBA2D2">
        <w:tblPrEx>
          <w:tblCellMar>
            <w:top w:w="0" w:type="dxa"/>
            <w:left w:w="108" w:type="dxa"/>
            <w:bottom w:w="0" w:type="dxa"/>
            <w:right w:w="108" w:type="dxa"/>
          </w:tblCellMar>
        </w:tblPrEx>
        <w:trPr>
          <w:trHeight w:val="402"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241358BC">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lang w:val="en-US" w:eastAsia="zh-CN"/>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5</w:t>
            </w:r>
          </w:p>
        </w:tc>
        <w:tc>
          <w:tcPr>
            <w:tcW w:w="1083" w:type="dxa"/>
            <w:tcBorders>
              <w:top w:val="single" w:color="000000" w:sz="4" w:space="0"/>
              <w:left w:val="single" w:color="000000" w:sz="4" w:space="0"/>
              <w:bottom w:val="single" w:color="000000" w:sz="4" w:space="0"/>
              <w:right w:val="single" w:color="000000" w:sz="4" w:space="0"/>
            </w:tcBorders>
            <w:vAlign w:val="center"/>
          </w:tcPr>
          <w:p w14:paraId="16ECF757">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kern w:val="2"/>
                <w:sz w:val="24"/>
                <w:szCs w:val="24"/>
                <w:highlight w:val="none"/>
                <w:lang w:val="en-US" w:eastAsia="zh-CN" w:bidi="ar-SA"/>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人员</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配置7</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67DD3D18">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kern w:val="2"/>
                <w:sz w:val="24"/>
                <w:szCs w:val="24"/>
                <w:highlight w:val="none"/>
                <w:lang w:val="en-US" w:eastAsia="zh-CN" w:bidi="ar-SA"/>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7</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vAlign w:val="center"/>
          </w:tcPr>
          <w:p w14:paraId="123AAA37">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kern w:val="2"/>
                <w:sz w:val="24"/>
                <w:szCs w:val="24"/>
                <w:highlight w:val="none"/>
                <w:lang w:val="en-US" w:eastAsia="zh-CN" w:bidi="ar-SA"/>
                <w14:textFill>
                  <w14:solidFill>
                    <w14:schemeClr w14:val="tx1"/>
                  </w14:solidFill>
                </w14:textFill>
              </w:rPr>
            </w:pPr>
            <w:r>
              <w:rPr>
                <w:rFonts w:ascii="Times New Roman" w:hAnsi="Times New Roman" w:eastAsia="宋体"/>
                <w:color w:val="000000" w:themeColor="text1"/>
                <w14:textFill>
                  <w14:solidFill>
                    <w14:schemeClr w14:val="tx1"/>
                  </w14:solidFill>
                </w14:textFill>
              </w:rPr>
              <w:t>根据供应商拟投入本项目的团队整体技术实力综合评分：1.拟投入本项目的项目负责人、技术负责人具备与本项目服务相关（如项目管理、网络与信息安全、密码技术等）专业资格或认证情况的，综合比较评分，本项最高得3分；2.拟投入本项目的其他技术人员具备与本项目相关职业资格或技能认证（如信息安全、网络通信、系统集成项目管理等）情况的，综合比较评分，本项最高得2分；3.团队人员配置与本项目服务内容、服务期限的匹配程度的，本项最高得2分。一人多证不重复计分，多人同证按1人计。</w:t>
            </w:r>
          </w:p>
        </w:tc>
        <w:tc>
          <w:tcPr>
            <w:tcW w:w="1084" w:type="dxa"/>
            <w:tcBorders>
              <w:top w:val="single" w:color="000000" w:sz="4" w:space="0"/>
              <w:left w:val="single" w:color="000000" w:sz="4" w:space="0"/>
              <w:bottom w:val="single" w:color="000000" w:sz="4" w:space="0"/>
              <w:right w:val="single" w:color="000000" w:sz="4" w:space="0"/>
            </w:tcBorders>
            <w:vAlign w:val="center"/>
          </w:tcPr>
          <w:p w14:paraId="26F8F8CC">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kern w:val="2"/>
                <w:sz w:val="24"/>
                <w:szCs w:val="24"/>
                <w:highlight w:val="none"/>
                <w:lang w:val="en-US" w:eastAsia="zh-CN" w:bidi="ar-SA"/>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提供相关人员有效的证书复印件并加盖投标人公章。</w:t>
            </w:r>
          </w:p>
        </w:tc>
      </w:tr>
      <w:tr w14:paraId="0AAD4749">
        <w:tblPrEx>
          <w:tblCellMar>
            <w:top w:w="0" w:type="dxa"/>
            <w:left w:w="108" w:type="dxa"/>
            <w:bottom w:w="0" w:type="dxa"/>
            <w:right w:w="108" w:type="dxa"/>
          </w:tblCellMar>
        </w:tblPrEx>
        <w:trPr>
          <w:trHeight w:val="402" w:hRule="atLeast"/>
          <w:jc w:val="center"/>
        </w:trPr>
        <w:tc>
          <w:tcPr>
            <w:tcW w:w="677" w:type="dxa"/>
            <w:tcBorders>
              <w:top w:val="single" w:color="000000" w:sz="4" w:space="0"/>
              <w:left w:val="single" w:color="000000" w:sz="4" w:space="0"/>
              <w:bottom w:val="single" w:color="000000" w:sz="4" w:space="0"/>
              <w:right w:val="single" w:color="000000" w:sz="4" w:space="0"/>
            </w:tcBorders>
            <w:vAlign w:val="center"/>
          </w:tcPr>
          <w:p w14:paraId="7DB3992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lang w:eastAsia="zh-CN"/>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6</w:t>
            </w:r>
          </w:p>
        </w:tc>
        <w:tc>
          <w:tcPr>
            <w:tcW w:w="1083" w:type="dxa"/>
            <w:tcBorders>
              <w:top w:val="single" w:color="000000" w:sz="4" w:space="0"/>
              <w:left w:val="single" w:color="000000" w:sz="4" w:space="0"/>
              <w:bottom w:val="single" w:color="000000" w:sz="4" w:space="0"/>
              <w:right w:val="single" w:color="000000" w:sz="4" w:space="0"/>
            </w:tcBorders>
            <w:vAlign w:val="center"/>
          </w:tcPr>
          <w:p w14:paraId="7567F75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履约</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能力2</w:t>
            </w:r>
            <w:r>
              <w:rPr>
                <w:rFonts w:ascii="仿宋;仿宋_GB2312" w:hAnsi="仿宋;仿宋_GB2312" w:eastAsia="仿宋;仿宋_GB2312" w:cs="仿宋;仿宋_GB2312"/>
                <w:color w:val="000000" w:themeColor="text1"/>
                <w:sz w:val="24"/>
                <w:szCs w:val="24"/>
                <w14:textFill>
                  <w14:solidFill>
                    <w14:schemeClr w14:val="tx1"/>
                  </w14:solidFill>
                </w14:textFill>
              </w:rPr>
              <w:t>%</w:t>
            </w:r>
          </w:p>
        </w:tc>
        <w:tc>
          <w:tcPr>
            <w:tcW w:w="677" w:type="dxa"/>
            <w:tcBorders>
              <w:top w:val="single" w:color="000000" w:sz="4" w:space="0"/>
              <w:left w:val="single" w:color="000000" w:sz="4" w:space="0"/>
              <w:bottom w:val="single" w:color="000000" w:sz="4" w:space="0"/>
              <w:right w:val="single" w:color="000000" w:sz="4" w:space="0"/>
            </w:tcBorders>
            <w:vAlign w:val="center"/>
          </w:tcPr>
          <w:p w14:paraId="7AAC417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6127" w:type="dxa"/>
            <w:tcBorders>
              <w:top w:val="single" w:color="000000" w:sz="4" w:space="0"/>
              <w:left w:val="single" w:color="000000" w:sz="4" w:space="0"/>
              <w:bottom w:val="single" w:color="000000" w:sz="4" w:space="0"/>
              <w:right w:val="single" w:color="000000" w:sz="4" w:space="0"/>
            </w:tcBorders>
            <w:vAlign w:val="center"/>
          </w:tcPr>
          <w:p w14:paraId="53251255">
            <w:pPr>
              <w:pStyle w:val="78"/>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为保证项目实施和效果，供应商应具有近三年类似项目业绩证明，每提供一个得</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1</w:t>
            </w:r>
            <w:r>
              <w:rPr>
                <w:rFonts w:ascii="仿宋;仿宋_GB2312" w:hAnsi="仿宋;仿宋_GB2312" w:eastAsia="仿宋;仿宋_GB2312" w:cs="仿宋;仿宋_GB2312"/>
                <w:color w:val="000000" w:themeColor="text1"/>
                <w:sz w:val="24"/>
                <w:szCs w:val="24"/>
                <w14:textFill>
                  <w14:solidFill>
                    <w14:schemeClr w14:val="tx1"/>
                  </w14:solidFill>
                </w14:textFill>
              </w:rPr>
              <w:t>分，最多得</w:t>
            </w:r>
            <w:r>
              <w:rPr>
                <w:rFonts w:ascii="仿宋;仿宋_GB2312" w:hAnsi="仿宋;仿宋_GB2312" w:eastAsia="仿宋;仿宋_GB2312" w:cs="仿宋;仿宋_GB2312"/>
                <w:color w:val="000000" w:themeColor="text1"/>
                <w:sz w:val="24"/>
                <w:szCs w:val="24"/>
                <w:lang w:val="en-US" w:eastAsia="zh-CN"/>
                <w14:textFill>
                  <w14:solidFill>
                    <w14:schemeClr w14:val="tx1"/>
                  </w14:solidFill>
                </w14:textFill>
              </w:rPr>
              <w:t>2</w:t>
            </w:r>
            <w:r>
              <w:rPr>
                <w:rFonts w:ascii="仿宋;仿宋_GB2312" w:hAnsi="仿宋;仿宋_GB2312" w:eastAsia="仿宋;仿宋_GB2312" w:cs="仿宋;仿宋_GB2312"/>
                <w:color w:val="000000" w:themeColor="text1"/>
                <w:sz w:val="24"/>
                <w:szCs w:val="24"/>
                <w14:textFill>
                  <w14:solidFill>
                    <w14:schemeClr w14:val="tx1"/>
                  </w14:solidFill>
                </w14:textFill>
              </w:rPr>
              <w:t>分；</w:t>
            </w:r>
          </w:p>
        </w:tc>
        <w:tc>
          <w:tcPr>
            <w:tcW w:w="1084" w:type="dxa"/>
            <w:tcBorders>
              <w:top w:val="single" w:color="000000" w:sz="4" w:space="0"/>
              <w:left w:val="single" w:color="000000" w:sz="4" w:space="0"/>
              <w:bottom w:val="single" w:color="000000" w:sz="4" w:space="0"/>
              <w:right w:val="single" w:color="000000" w:sz="4" w:space="0"/>
            </w:tcBorders>
            <w:vAlign w:val="center"/>
          </w:tcPr>
          <w:p w14:paraId="1FC02D96">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4"/>
                <w:szCs w:val="24"/>
                <w:highlight w:val="none"/>
                <w14:textFill>
                  <w14:solidFill>
                    <w14:schemeClr w14:val="tx1"/>
                  </w14:solidFill>
                </w14:textFill>
              </w:rPr>
            </w:pPr>
            <w:r>
              <w:rPr>
                <w:rFonts w:ascii="仿宋;仿宋_GB2312" w:hAnsi="仿宋;仿宋_GB2312" w:eastAsia="仿宋;仿宋_GB2312" w:cs="仿宋;仿宋_GB2312"/>
                <w:color w:val="000000" w:themeColor="text1"/>
                <w:sz w:val="24"/>
                <w:szCs w:val="24"/>
                <w14:textFill>
                  <w14:solidFill>
                    <w14:schemeClr w14:val="tx1"/>
                  </w14:solidFill>
                </w14:textFill>
              </w:rPr>
              <w:t>提供相关证明材料加盖投标人公章。</w:t>
            </w:r>
          </w:p>
        </w:tc>
      </w:tr>
    </w:tbl>
    <w:p w14:paraId="5B9A9624">
      <w:pPr>
        <w:pStyle w:val="2"/>
        <w:pageBreakBefore w:val="0"/>
        <w:kinsoku/>
        <w:wordWrap/>
        <w:overflowPunct/>
        <w:topLinePunct w:val="0"/>
        <w:autoSpaceDN/>
        <w:bidi w:val="0"/>
        <w:adjustRightInd/>
        <w:spacing w:before="0" w:after="0" w:line="579" w:lineRule="exact"/>
        <w:rPr>
          <w:rFonts w:ascii="仿宋;仿宋_GB2312" w:hAnsi="仿宋;仿宋_GB2312" w:eastAsia="仿宋;仿宋_GB2312" w:cs="仿宋;仿宋_GB2312"/>
          <w:color w:val="000000" w:themeColor="text1"/>
          <w:lang w:eastAsia="zh-CN"/>
          <w14:textFill>
            <w14:solidFill>
              <w14:schemeClr w14:val="tx1"/>
            </w14:solidFill>
          </w14:textFill>
        </w:rPr>
      </w:pPr>
    </w:p>
    <w:p w14:paraId="273B1C64">
      <w:pPr>
        <w:keepNext/>
        <w:keepLines/>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0"/>
          <w:szCs w:val="30"/>
          <w:lang w:eastAsia="zh-CN"/>
          <w14:textFill>
            <w14:solidFill>
              <w14:schemeClr w14:val="tx1"/>
            </w14:solidFill>
          </w14:textFill>
        </w:rPr>
      </w:pPr>
      <w:r>
        <w:rPr>
          <w:rFonts w:ascii="仿宋;仿宋_GB2312" w:hAnsi="仿宋;仿宋_GB2312" w:eastAsia="仿宋;仿宋_GB2312" w:cs="仿宋;仿宋_GB2312"/>
          <w:b/>
          <w:bCs/>
          <w:color w:val="000000" w:themeColor="text1"/>
          <w:sz w:val="30"/>
          <w:szCs w:val="30"/>
          <w:lang w:eastAsia="zh-CN"/>
          <w14:textFill>
            <w14:solidFill>
              <w14:schemeClr w14:val="tx1"/>
            </w14:solidFill>
          </w14:textFill>
        </w:rPr>
        <w:t>注：各评审因素得分以评审委员会各成员的打分平均值确定，保留2位小数。</w:t>
      </w:r>
    </w:p>
    <w:p w14:paraId="70F7E1FD">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4D6F8169">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645BBFAE">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4B1A2ECF">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058A1715">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492F27EF">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6887CDAD">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236C8247">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3E9DDF3C">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p>
    <w:p w14:paraId="7E887DE1">
      <w:pPr>
        <w:pageBreakBefore w:val="0"/>
        <w:kinsoku/>
        <w:wordWrap/>
        <w:overflowPunct/>
        <w:topLinePunct w:val="0"/>
        <w:autoSpaceDN/>
        <w:bidi w:val="0"/>
        <w:adjustRightInd/>
        <w:spacing w:line="579" w:lineRule="exact"/>
        <w:ind w:right="0" w:firstLine="716"/>
        <w:rPr>
          <w:rFonts w:ascii="仿宋;仿宋_GB2312" w:hAnsi="仿宋;仿宋_GB2312" w:eastAsia="仿宋;仿宋_GB2312" w:cs="仿宋;仿宋_GB2312"/>
          <w:color w:val="000000" w:themeColor="text1"/>
          <w:sz w:val="32"/>
          <w:szCs w:val="32"/>
          <w14:textFill>
            <w14:solidFill>
              <w14:schemeClr w14:val="tx1"/>
            </w14:solidFill>
          </w14:textFill>
        </w:rPr>
      </w:pPr>
      <w:r>
        <w:rPr>
          <w:color w:val="000000" w:themeColor="text1"/>
          <w14:textFill>
            <w14:solidFill>
              <w14:schemeClr w14:val="tx1"/>
            </w14:solidFill>
          </w14:textFill>
        </w:rPr>
        <w:br w:type="page"/>
      </w:r>
    </w:p>
    <w:p w14:paraId="4FE75AD8">
      <w:pPr>
        <w:pStyle w:val="3"/>
        <w:pageBreakBefore w:val="0"/>
        <w:kinsoku/>
        <w:wordWrap/>
        <w:overflowPunct/>
        <w:topLinePunct w:val="0"/>
        <w:autoSpaceDN/>
        <w:bidi w:val="0"/>
        <w:adjustRightInd/>
        <w:spacing w:before="0" w:after="0" w:line="579" w:lineRule="exact"/>
        <w:ind w:right="0" w:firstLine="0"/>
        <w:rPr>
          <w:rFonts w:ascii="仿宋;仿宋_GB2312" w:hAnsi="仿宋;仿宋_GB2312" w:eastAsia="仿宋;仿宋_GB2312" w:cs="仿宋;仿宋_GB2312"/>
          <w:b w:val="0"/>
          <w:bCs/>
          <w:color w:val="000000" w:themeColor="text1"/>
          <w:sz w:val="32"/>
          <w:szCs w:val="32"/>
          <w14:textFill>
            <w14:solidFill>
              <w14:schemeClr w14:val="tx1"/>
            </w14:solidFill>
          </w14:textFill>
        </w:rPr>
      </w:pPr>
      <w:r>
        <w:rPr>
          <w:rFonts w:cs="Times New Roman"/>
          <w:b/>
          <w:color w:val="000000" w:themeColor="text1"/>
          <w14:textFill>
            <w14:solidFill>
              <w14:schemeClr w14:val="tx1"/>
            </w14:solidFill>
          </w14:textFill>
        </w:rPr>
        <w:t>附件4投标响</w:t>
      </w:r>
      <w:r>
        <w:rPr>
          <w:rFonts w:hint="eastAsia" w:cs="Times New Roman"/>
          <w:b/>
          <w:color w:val="000000" w:themeColor="text1"/>
          <w:lang w:eastAsia="zh-CN"/>
          <w14:textFill>
            <w14:solidFill>
              <w14:schemeClr w14:val="tx1"/>
            </w14:solidFill>
          </w14:textFill>
        </w:rPr>
        <w:t>应</w:t>
      </w:r>
      <w:r>
        <w:rPr>
          <w:rFonts w:cs="Times New Roman"/>
          <w:b/>
          <w:color w:val="000000" w:themeColor="text1"/>
          <w14:textFill>
            <w14:solidFill>
              <w14:schemeClr w14:val="tx1"/>
            </w14:solidFill>
          </w14:textFill>
        </w:rPr>
        <w:t>文件相关文书格式</w:t>
      </w:r>
    </w:p>
    <w:p w14:paraId="73A9D85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sz w:val="44"/>
          <w:szCs w:val="44"/>
          <w14:textFill>
            <w14:solidFill>
              <w14:schemeClr w14:val="tx1"/>
            </w14:solidFill>
          </w14:textFill>
        </w:rPr>
      </w:pPr>
      <w:r>
        <w:rPr>
          <w:rFonts w:ascii="仿宋;仿宋_GB2312" w:hAnsi="仿宋;仿宋_GB2312" w:eastAsia="仿宋;仿宋_GB2312" w:cs="仿宋;仿宋_GB2312"/>
          <w:b/>
          <w:color w:val="000000" w:themeColor="text1"/>
          <w:sz w:val="44"/>
          <w:szCs w:val="44"/>
          <w:highlight w:val="white"/>
          <w14:textFill>
            <w14:solidFill>
              <w14:schemeClr w14:val="tx1"/>
            </w14:solidFill>
          </w14:textFill>
        </w:rPr>
        <w:t>响应文件封面</w:t>
      </w:r>
    </w:p>
    <w:p w14:paraId="42C12089">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sz w:val="44"/>
          <w:szCs w:val="44"/>
          <w14:textFill>
            <w14:solidFill>
              <w14:schemeClr w14:val="tx1"/>
            </w14:solidFill>
          </w14:textFill>
        </w:rPr>
      </w:pPr>
    </w:p>
    <w:p w14:paraId="6E31A196">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14:textFill>
            <w14:solidFill>
              <w14:schemeClr w14:val="tx1"/>
            </w14:solidFill>
          </w14:textFill>
        </w:rPr>
      </w:pPr>
    </w:p>
    <w:p w14:paraId="184530EE">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14:textFill>
            <w14:solidFill>
              <w14:schemeClr w14:val="tx1"/>
            </w14:solidFill>
          </w14:textFill>
        </w:rPr>
      </w:pPr>
    </w:p>
    <w:p w14:paraId="5581EED2">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Cs/>
          <w:color w:val="000000" w:themeColor="text1"/>
          <w:szCs w:val="21"/>
          <w14:textFill>
            <w14:solidFill>
              <w14:schemeClr w14:val="tx1"/>
            </w14:solidFill>
          </w14:textFill>
        </w:rPr>
      </w:pPr>
    </w:p>
    <w:p w14:paraId="2F779CBA">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Cs/>
          <w:color w:val="000000" w:themeColor="text1"/>
          <w:szCs w:val="21"/>
          <w14:textFill>
            <w14:solidFill>
              <w14:schemeClr w14:val="tx1"/>
            </w14:solidFill>
          </w14:textFill>
        </w:rPr>
      </w:pPr>
    </w:p>
    <w:p w14:paraId="69B300F4">
      <w:pPr>
        <w:keepNext w:val="0"/>
        <w:keepLines w:val="0"/>
        <w:pageBreakBefore w:val="0"/>
        <w:widowControl w:val="0"/>
        <w:kinsoku/>
        <w:wordWrap/>
        <w:overflowPunct/>
        <w:topLinePunct w:val="0"/>
        <w:autoSpaceDE/>
        <w:autoSpaceDN/>
        <w:bidi w:val="0"/>
        <w:adjustRightInd/>
        <w:snapToGrid/>
        <w:spacing w:line="1200" w:lineRule="exact"/>
        <w:jc w:val="center"/>
        <w:textAlignment w:val="auto"/>
        <w:rPr>
          <w:rFonts w:ascii="仿宋;仿宋_GB2312" w:hAnsi="仿宋;仿宋_GB2312" w:eastAsia="仿宋;仿宋_GB2312" w:cs="仿宋;仿宋_GB2312"/>
          <w:color w:val="auto"/>
          <w:spacing w:val="78"/>
          <w:sz w:val="120"/>
          <w:szCs w:val="120"/>
        </w:rPr>
      </w:pPr>
      <w:r>
        <w:rPr>
          <w:rFonts w:ascii="仿宋;仿宋_GB2312" w:hAnsi="仿宋;仿宋_GB2312" w:eastAsia="仿宋;仿宋_GB2312" w:cs="仿宋;仿宋_GB2312"/>
          <w:color w:val="auto"/>
          <w:spacing w:val="78"/>
          <w:sz w:val="120"/>
          <w:szCs w:val="120"/>
          <w:highlight w:val="white"/>
        </w:rPr>
        <w:t>响应文件</w:t>
      </w:r>
    </w:p>
    <w:p w14:paraId="1A81C82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auto"/>
          <w:spacing w:val="78"/>
          <w:sz w:val="36"/>
          <w:szCs w:val="120"/>
        </w:rPr>
      </w:pPr>
    </w:p>
    <w:p w14:paraId="3DA84AD5">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bCs/>
          <w:color w:val="auto"/>
          <w:sz w:val="32"/>
          <w:szCs w:val="32"/>
        </w:rPr>
      </w:pPr>
      <w:r>
        <w:rPr>
          <w:rFonts w:ascii="仿宋;仿宋_GB2312" w:hAnsi="仿宋;仿宋_GB2312" w:eastAsia="仿宋;仿宋_GB2312" w:cs="仿宋;仿宋_GB2312"/>
          <w:b/>
          <w:bCs/>
          <w:color w:val="auto"/>
          <w:sz w:val="32"/>
          <w:szCs w:val="32"/>
          <w:highlight w:val="white"/>
        </w:rPr>
        <w:t>采购项目名称：</w:t>
      </w:r>
    </w:p>
    <w:p w14:paraId="30EAE905">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bCs/>
          <w:color w:val="auto"/>
          <w:sz w:val="32"/>
          <w:szCs w:val="32"/>
          <w:highlight w:val="white"/>
        </w:rPr>
      </w:pPr>
    </w:p>
    <w:p w14:paraId="688F578F">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color w:val="auto"/>
          <w:sz w:val="32"/>
          <w:szCs w:val="32"/>
          <w:u w:val="single"/>
        </w:rPr>
      </w:pPr>
      <w:r>
        <w:rPr>
          <w:rFonts w:ascii="仿宋;仿宋_GB2312" w:hAnsi="仿宋;仿宋_GB2312" w:eastAsia="仿宋;仿宋_GB2312" w:cs="仿宋;仿宋_GB2312"/>
          <w:b/>
          <w:bCs/>
          <w:color w:val="auto"/>
          <w:sz w:val="32"/>
          <w:szCs w:val="32"/>
          <w:highlight w:val="white"/>
        </w:rPr>
        <w:t>采购项目编号：</w:t>
      </w:r>
    </w:p>
    <w:p w14:paraId="6327EB9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auto"/>
          <w:sz w:val="36"/>
        </w:rPr>
      </w:pPr>
    </w:p>
    <w:p w14:paraId="4E173174">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bCs/>
          <w:color w:val="auto"/>
          <w:sz w:val="32"/>
          <w:szCs w:val="32"/>
          <w:u w:val="single"/>
        </w:rPr>
      </w:pPr>
      <w:r>
        <w:rPr>
          <w:rFonts w:ascii="仿宋;仿宋_GB2312" w:hAnsi="仿宋;仿宋_GB2312" w:eastAsia="仿宋;仿宋_GB2312" w:cs="仿宋;仿宋_GB2312"/>
          <w:b/>
          <w:bCs/>
          <w:color w:val="auto"/>
          <w:sz w:val="32"/>
          <w:szCs w:val="32"/>
          <w:highlight w:val="white"/>
        </w:rPr>
        <w:t>供应商名称：</w:t>
      </w:r>
    </w:p>
    <w:p w14:paraId="4982F615">
      <w:pPr>
        <w:pageBreakBefore w:val="0"/>
        <w:kinsoku/>
        <w:wordWrap/>
        <w:overflowPunct/>
        <w:topLinePunct w:val="0"/>
        <w:autoSpaceDN/>
        <w:bidi w:val="0"/>
        <w:adjustRightInd/>
        <w:spacing w:line="579" w:lineRule="exact"/>
        <w:ind w:right="0" w:firstLine="630"/>
        <w:jc w:val="center"/>
        <w:rPr>
          <w:rFonts w:ascii="仿宋;仿宋_GB2312" w:hAnsi="仿宋;仿宋_GB2312" w:eastAsia="仿宋;仿宋_GB2312" w:cs="仿宋;仿宋_GB2312"/>
          <w:b/>
          <w:bCs/>
          <w:color w:val="auto"/>
          <w:sz w:val="32"/>
          <w:szCs w:val="32"/>
          <w:u w:val="single"/>
        </w:rPr>
      </w:pPr>
    </w:p>
    <w:p w14:paraId="19327C02">
      <w:pPr>
        <w:pageBreakBefore w:val="0"/>
        <w:kinsoku/>
        <w:wordWrap/>
        <w:overflowPunct/>
        <w:topLinePunct w:val="0"/>
        <w:autoSpaceDN/>
        <w:bidi w:val="0"/>
        <w:adjustRightInd/>
        <w:spacing w:line="579" w:lineRule="exact"/>
        <w:ind w:right="0" w:firstLine="643"/>
        <w:jc w:val="center"/>
        <w:rPr>
          <w:rFonts w:ascii="仿宋;仿宋_GB2312" w:hAnsi="仿宋;仿宋_GB2312" w:eastAsia="仿宋;仿宋_GB2312" w:cs="仿宋;仿宋_GB2312"/>
          <w:b/>
          <w:bCs/>
          <w:color w:val="auto"/>
          <w:sz w:val="32"/>
          <w:szCs w:val="32"/>
          <w:highlight w:val="white"/>
        </w:rPr>
      </w:pPr>
      <w:r>
        <w:rPr>
          <w:rFonts w:ascii="仿宋;仿宋_GB2312" w:hAnsi="仿宋;仿宋_GB2312" w:eastAsia="仿宋;仿宋_GB2312" w:cs="仿宋;仿宋_GB2312"/>
          <w:b/>
          <w:bCs/>
          <w:color w:val="auto"/>
          <w:sz w:val="32"/>
          <w:szCs w:val="32"/>
          <w:highlight w:val="white"/>
        </w:rPr>
        <w:t>投 标 日 期：</w:t>
      </w:r>
      <w:r>
        <w:rPr>
          <w:rFonts w:ascii="仿宋;仿宋_GB2312" w:hAnsi="仿宋;仿宋_GB2312" w:eastAsia="仿宋;仿宋_GB2312" w:cs="仿宋;仿宋_GB2312"/>
          <w:b/>
          <w:bCs/>
          <w:color w:val="auto"/>
          <w:sz w:val="32"/>
          <w:szCs w:val="32"/>
          <w:highlight w:val="white"/>
          <w:u w:val="single"/>
        </w:rPr>
        <w:t xml:space="preserve">       </w:t>
      </w:r>
      <w:r>
        <w:rPr>
          <w:rFonts w:ascii="仿宋;仿宋_GB2312" w:hAnsi="仿宋;仿宋_GB2312" w:eastAsia="仿宋;仿宋_GB2312" w:cs="仿宋;仿宋_GB2312"/>
          <w:b/>
          <w:bCs/>
          <w:color w:val="auto"/>
          <w:sz w:val="32"/>
          <w:szCs w:val="32"/>
          <w:highlight w:val="white"/>
        </w:rPr>
        <w:t>年</w:t>
      </w:r>
      <w:r>
        <w:rPr>
          <w:rFonts w:ascii="仿宋;仿宋_GB2312" w:hAnsi="仿宋;仿宋_GB2312" w:eastAsia="仿宋;仿宋_GB2312" w:cs="仿宋;仿宋_GB2312"/>
          <w:b/>
          <w:bCs/>
          <w:color w:val="auto"/>
          <w:sz w:val="32"/>
          <w:szCs w:val="32"/>
          <w:highlight w:val="white"/>
          <w:u w:val="single"/>
        </w:rPr>
        <w:t xml:space="preserve">       </w:t>
      </w:r>
      <w:r>
        <w:rPr>
          <w:rFonts w:ascii="仿宋;仿宋_GB2312" w:hAnsi="仿宋;仿宋_GB2312" w:eastAsia="仿宋;仿宋_GB2312" w:cs="仿宋;仿宋_GB2312"/>
          <w:b/>
          <w:bCs/>
          <w:color w:val="auto"/>
          <w:sz w:val="32"/>
          <w:szCs w:val="32"/>
          <w:highlight w:val="white"/>
        </w:rPr>
        <w:t>月</w:t>
      </w:r>
      <w:r>
        <w:rPr>
          <w:rFonts w:ascii="仿宋;仿宋_GB2312" w:hAnsi="仿宋;仿宋_GB2312" w:eastAsia="仿宋;仿宋_GB2312" w:cs="仿宋;仿宋_GB2312"/>
          <w:b/>
          <w:bCs/>
          <w:color w:val="auto"/>
          <w:sz w:val="32"/>
          <w:szCs w:val="32"/>
          <w:highlight w:val="white"/>
          <w:u w:val="single"/>
        </w:rPr>
        <w:t xml:space="preserve">      </w:t>
      </w:r>
      <w:r>
        <w:rPr>
          <w:rFonts w:ascii="仿宋;仿宋_GB2312" w:hAnsi="仿宋;仿宋_GB2312" w:eastAsia="仿宋;仿宋_GB2312" w:cs="仿宋;仿宋_GB2312"/>
          <w:b/>
          <w:bCs/>
          <w:color w:val="auto"/>
          <w:sz w:val="32"/>
          <w:szCs w:val="32"/>
          <w:highlight w:val="white"/>
        </w:rPr>
        <w:t>日</w:t>
      </w:r>
    </w:p>
    <w:p w14:paraId="361957DD">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
          <w:bCs/>
          <w:color w:val="000000" w:themeColor="text1"/>
          <w:sz w:val="32"/>
          <w:szCs w:val="32"/>
          <w:highlight w:val="white"/>
          <w14:textFill>
            <w14:solidFill>
              <w14:schemeClr w14:val="tx1"/>
            </w14:solidFill>
          </w14:textFill>
        </w:rPr>
      </w:pPr>
      <w:r>
        <w:rPr>
          <w:color w:val="000000" w:themeColor="text1"/>
          <w14:textFill>
            <w14:solidFill>
              <w14:schemeClr w14:val="tx1"/>
            </w14:solidFill>
          </w14:textFill>
        </w:rPr>
        <w:br w:type="page"/>
      </w:r>
    </w:p>
    <w:p w14:paraId="154BA861">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营业执照复印件</w:t>
      </w:r>
    </w:p>
    <w:p w14:paraId="39E3BFF2">
      <w:pPr>
        <w:pageBreakBefore w:val="0"/>
        <w:tabs>
          <w:tab w:val="left" w:pos="1080"/>
        </w:tabs>
        <w:kinsoku/>
        <w:wordWrap/>
        <w:overflowPunct/>
        <w:topLinePunct w:val="0"/>
        <w:autoSpaceDN/>
        <w:bidi w:val="0"/>
        <w:adjustRightInd/>
        <w:spacing w:line="579" w:lineRule="exact"/>
        <w:jc w:val="left"/>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 xml:space="preserve"> </w:t>
      </w:r>
      <w:r>
        <w:rPr>
          <w:color w:val="000000" w:themeColor="text1"/>
          <w14:textFill>
            <w14:solidFill>
              <w14:schemeClr w14:val="tx1"/>
            </w14:solidFill>
          </w14:textFill>
        </w:rPr>
        <w:br w:type="page"/>
      </w:r>
    </w:p>
    <w:p w14:paraId="68DC8332">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报价函</w:t>
      </w:r>
    </w:p>
    <w:p w14:paraId="2F2B5B4D">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2"/>
          <w:szCs w:val="32"/>
          <w14:textFill>
            <w14:solidFill>
              <w14:schemeClr w14:val="tx1"/>
            </w14:solidFill>
          </w14:textFill>
        </w:rPr>
      </w:pPr>
      <w:r>
        <w:rPr>
          <w:rFonts w:ascii="仿宋;仿宋_GB2312" w:hAnsi="仿宋;仿宋_GB2312" w:eastAsia="仿宋;仿宋_GB2312" w:cs="仿宋;仿宋_GB2312"/>
          <w:bCs/>
          <w:color w:val="000000" w:themeColor="text1"/>
          <w:sz w:val="32"/>
          <w:szCs w:val="32"/>
          <w14:textFill>
            <w14:solidFill>
              <w14:schemeClr w14:val="tx1"/>
            </w14:solidFill>
          </w14:textFill>
        </w:rPr>
        <w:t>达州市住房公积金管理中心：</w:t>
      </w:r>
    </w:p>
    <w:p w14:paraId="089985EA">
      <w:pPr>
        <w:pageBreakBefore w:val="0"/>
        <w:kinsoku/>
        <w:wordWrap/>
        <w:overflowPunct/>
        <w:topLinePunct w:val="0"/>
        <w:autoSpaceDN/>
        <w:bidi w:val="0"/>
        <w:adjustRightInd/>
        <w:spacing w:line="579" w:lineRule="exact"/>
        <w:ind w:right="0" w:firstLine="735"/>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 xml:space="preserve">1.我单位全面研究了你单位“ </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32"/>
          <w:szCs w:val="32"/>
          <w14:textFill>
            <w14:solidFill>
              <w14:schemeClr w14:val="tx1"/>
            </w14:solidFill>
          </w14:textFill>
        </w:rPr>
        <w:t>”项目比选通知书，决定参加贵单位组织的本项目报价。我方授权</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32"/>
          <w:szCs w:val="32"/>
          <w14:textFill>
            <w14:solidFill>
              <w14:schemeClr w14:val="tx1"/>
            </w14:solidFill>
          </w14:textFill>
        </w:rPr>
        <w:t>（姓名、职务）代表我方</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32"/>
          <w:szCs w:val="32"/>
          <w14:textFill>
            <w14:solidFill>
              <w14:schemeClr w14:val="tx1"/>
            </w14:solidFill>
          </w14:textFill>
        </w:rPr>
        <w:t>（报价单位的名称）全权处理本项目报价的有关事宜。</w:t>
      </w:r>
    </w:p>
    <w:p w14:paraId="3644B649">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2.一旦我方成交，我方将严格履行合同规定的责任和义务，保证于合同签字生效后高标准提供相关技术服务，及时排除故障交付使用。</w:t>
      </w:r>
    </w:p>
    <w:p w14:paraId="5719C7DD">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3.我方愿意提供贵单位可能另外要求的，与报价有关的文件资料，并保证我方已提供和将要提供的文件资料是真实、准确的。</w:t>
      </w:r>
    </w:p>
    <w:p w14:paraId="73A645F1">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4.我方完全理解贵单位不一定将合同授予最低报价的供应商的行为。</w:t>
      </w:r>
    </w:p>
    <w:p w14:paraId="00E8AA83">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5.本次，我方报价有效期为通知书规定的之日后</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90 </w:t>
      </w:r>
      <w:r>
        <w:rPr>
          <w:rFonts w:ascii="仿宋;仿宋_GB2312" w:hAnsi="仿宋;仿宋_GB2312" w:eastAsia="仿宋;仿宋_GB2312" w:cs="仿宋;仿宋_GB2312"/>
          <w:color w:val="000000" w:themeColor="text1"/>
          <w:sz w:val="32"/>
          <w:szCs w:val="32"/>
          <w14:textFill>
            <w14:solidFill>
              <w14:schemeClr w14:val="tx1"/>
            </w14:solidFill>
          </w14:textFill>
        </w:rPr>
        <w:t>天。</w:t>
      </w:r>
    </w:p>
    <w:p w14:paraId="4C5DF040">
      <w:pPr>
        <w:pageBreakBefore w:val="0"/>
        <w:kinsoku/>
        <w:wordWrap/>
        <w:overflowPunct/>
        <w:topLinePunct w:val="0"/>
        <w:autoSpaceDN/>
        <w:bidi w:val="0"/>
        <w:adjustRightInd/>
        <w:spacing w:line="579" w:lineRule="exact"/>
        <w:ind w:right="0" w:firstLine="640"/>
        <w:jc w:val="left"/>
        <w:rPr>
          <w:rFonts w:ascii="仿宋;仿宋_GB2312" w:hAnsi="仿宋;仿宋_GB2312" w:eastAsia="仿宋;仿宋_GB2312" w:cs="仿宋;仿宋_GB2312"/>
          <w:color w:val="000000" w:themeColor="text1"/>
          <w:sz w:val="32"/>
          <w:szCs w:val="32"/>
          <w14:textFill>
            <w14:solidFill>
              <w14:schemeClr w14:val="tx1"/>
            </w14:solidFill>
          </w14:textFill>
        </w:rPr>
      </w:pPr>
    </w:p>
    <w:p w14:paraId="2CC84A03">
      <w:pPr>
        <w:pageBreakBefore w:val="0"/>
        <w:kinsoku/>
        <w:wordWrap/>
        <w:overflowPunct/>
        <w:topLinePunct w:val="0"/>
        <w:autoSpaceDN/>
        <w:bidi w:val="0"/>
        <w:adjustRightInd/>
        <w:spacing w:line="579" w:lineRule="exact"/>
        <w:ind w:right="0" w:firstLine="640"/>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供应商名称：</w:t>
      </w:r>
      <w:r>
        <w:rPr>
          <w:rFonts w:ascii="仿宋;仿宋_GB2312" w:hAnsi="仿宋;仿宋_GB2312" w:eastAsia="仿宋;仿宋_GB2312" w:cs="仿宋;仿宋_GB2312"/>
          <w:color w:val="000000" w:themeColor="text1"/>
          <w:sz w:val="32"/>
          <w:szCs w:val="32"/>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32"/>
          <w:szCs w:val="32"/>
          <w14:textFill>
            <w14:solidFill>
              <w14:schemeClr w14:val="tx1"/>
            </w14:solidFill>
          </w14:textFill>
        </w:rPr>
        <w:t>（盖章）</w:t>
      </w:r>
    </w:p>
    <w:p w14:paraId="083BA5D8">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法定代表人</w:t>
      </w:r>
      <w:r>
        <w:rPr>
          <w:rFonts w:ascii="仿宋;仿宋_GB2312" w:hAnsi="仿宋;仿宋_GB2312" w:eastAsia="仿宋;仿宋_GB2312" w:cs="仿宋;仿宋_GB2312"/>
          <w:color w:val="000000" w:themeColor="text1"/>
          <w:sz w:val="32"/>
          <w:szCs w:val="32"/>
          <w:lang w:val="en-US" w:eastAsia="zh-CN"/>
          <w14:textFill>
            <w14:solidFill>
              <w14:schemeClr w14:val="tx1"/>
            </w14:solidFill>
          </w14:textFill>
        </w:rPr>
        <w:t>/单位负责人</w:t>
      </w:r>
      <w:r>
        <w:rPr>
          <w:rFonts w:ascii="仿宋;仿宋_GB2312" w:hAnsi="仿宋;仿宋_GB2312" w:eastAsia="仿宋;仿宋_GB2312" w:cs="仿宋;仿宋_GB2312"/>
          <w:color w:val="000000" w:themeColor="text1"/>
          <w:sz w:val="32"/>
          <w:szCs w:val="32"/>
          <w14:textFill>
            <w14:solidFill>
              <w14:schemeClr w14:val="tx1"/>
            </w14:solidFill>
          </w14:textFill>
        </w:rPr>
        <w:t>或授权代表（签字或盖章）：</w:t>
      </w:r>
    </w:p>
    <w:p w14:paraId="21FE8AFB">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通讯地址：</w:t>
      </w:r>
    </w:p>
    <w:p w14:paraId="319AA346">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邮政编码：</w:t>
      </w:r>
    </w:p>
    <w:p w14:paraId="7B43F704">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联系电话：</w:t>
      </w:r>
    </w:p>
    <w:p w14:paraId="3E222E5F">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传    真：</w:t>
      </w:r>
    </w:p>
    <w:p w14:paraId="5B1A673F">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开户银行：</w:t>
      </w:r>
    </w:p>
    <w:p w14:paraId="7E1CD6EC">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帐    号：</w:t>
      </w:r>
    </w:p>
    <w:p w14:paraId="00BAD29E">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收款单位：</w:t>
      </w:r>
    </w:p>
    <w:p w14:paraId="11BAA27B">
      <w:pPr>
        <w:pageBreakBefore w:val="0"/>
        <w:kinsoku/>
        <w:wordWrap/>
        <w:overflowPunct/>
        <w:topLinePunct w:val="0"/>
        <w:autoSpaceDN/>
        <w:bidi w:val="0"/>
        <w:adjustRightInd/>
        <w:spacing w:line="579" w:lineRule="exact"/>
        <w:ind w:right="0" w:firstLine="627"/>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日    期：</w:t>
      </w:r>
      <w:r>
        <w:rPr>
          <w:color w:val="000000" w:themeColor="text1"/>
          <w14:textFill>
            <w14:solidFill>
              <w14:schemeClr w14:val="tx1"/>
            </w14:solidFill>
          </w14:textFill>
        </w:rPr>
        <w:br w:type="page"/>
      </w:r>
    </w:p>
    <w:p w14:paraId="4BA33199">
      <w:pPr>
        <w:pageBreakBefore w:val="0"/>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72431088">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法定代表人授权书</w:t>
      </w:r>
    </w:p>
    <w:p w14:paraId="6BA99FC9">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75DBF55B">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28"/>
          <w:szCs w:val="28"/>
          <w14:textFill>
            <w14:solidFill>
              <w14:schemeClr w14:val="tx1"/>
            </w14:solidFill>
          </w14:textFill>
        </w:rPr>
      </w:pPr>
      <w:r>
        <w:rPr>
          <w:rFonts w:ascii="仿宋;仿宋_GB2312" w:hAnsi="仿宋;仿宋_GB2312" w:eastAsia="仿宋;仿宋_GB2312" w:cs="仿宋;仿宋_GB2312"/>
          <w:bCs/>
          <w:color w:val="000000" w:themeColor="text1"/>
          <w:sz w:val="28"/>
          <w:szCs w:val="28"/>
          <w14:textFill>
            <w14:solidFill>
              <w14:schemeClr w14:val="tx1"/>
            </w14:solidFill>
          </w14:textFill>
        </w:rPr>
        <w:t>达州市住房公积金管理中心：</w:t>
      </w:r>
    </w:p>
    <w:p w14:paraId="460F67B7">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28"/>
          <w:szCs w:val="28"/>
          <w14:textFill>
            <w14:solidFill>
              <w14:schemeClr w14:val="tx1"/>
            </w14:solidFill>
          </w14:textFill>
        </w:rPr>
      </w:pPr>
    </w:p>
    <w:p w14:paraId="0E295501">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本授权声明：</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b/>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  （单位名称） </w:t>
      </w:r>
      <w:r>
        <w:rPr>
          <w:rFonts w:ascii="仿宋;仿宋_GB2312" w:hAnsi="仿宋;仿宋_GB2312" w:eastAsia="仿宋;仿宋_GB2312" w:cs="仿宋;仿宋_GB2312"/>
          <w:b/>
          <w:bCs/>
          <w:color w:val="000000" w:themeColor="text1"/>
          <w:sz w:val="28"/>
          <w:szCs w:val="28"/>
          <w14:textFill>
            <w14:solidFill>
              <w14:schemeClr w14:val="tx1"/>
            </w14:solidFill>
          </w14:textFill>
        </w:rPr>
        <w:t xml:space="preserve"> </w:t>
      </w:r>
      <w:r>
        <w:rPr>
          <w:rFonts w:ascii="仿宋;仿宋_GB2312" w:hAnsi="仿宋;仿宋_GB2312" w:eastAsia="仿宋;仿宋_GB2312" w:cs="仿宋;仿宋_GB2312"/>
          <w:b/>
          <w:bCs/>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（法定代表人姓名、职务）授权   </w:t>
      </w:r>
      <w:r>
        <w:rPr>
          <w:rFonts w:ascii="仿宋;仿宋_GB2312" w:hAnsi="仿宋;仿宋_GB2312" w:eastAsia="仿宋;仿宋_GB2312" w:cs="仿宋;仿宋_GB2312"/>
          <w:b/>
          <w:bCs/>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经理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（被授权人姓名、职务）为我方“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b/>
          <w:bCs/>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b/>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 ”项目报价活动的合法代表，以我方名义全权处理该项目有关报价、签订合同以及执行合同等一切事宜。</w:t>
      </w:r>
    </w:p>
    <w:p w14:paraId="1CB43C9A">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特此声明。</w:t>
      </w:r>
    </w:p>
    <w:p w14:paraId="281E53AD">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p>
    <w:p w14:paraId="776D8959">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p>
    <w:p w14:paraId="31D9F1D3">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供应商名称：</w:t>
      </w:r>
      <w:r>
        <w:rPr>
          <w:rFonts w:ascii="仿宋;仿宋_GB2312" w:hAnsi="仿宋;仿宋_GB2312" w:eastAsia="仿宋;仿宋_GB2312" w:cs="仿宋;仿宋_GB2312"/>
          <w:b/>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xml:space="preserve"> （盖章）</w:t>
      </w:r>
    </w:p>
    <w:p w14:paraId="28187144">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p>
    <w:p w14:paraId="1E86B2C9">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color w:val="000000" w:themeColor="text1"/>
          <w:sz w:val="28"/>
          <w:szCs w:val="28"/>
          <w14:textFill>
            <w14:solidFill>
              <w14:schemeClr w14:val="tx1"/>
            </w14:solidFill>
          </w14:textFill>
        </w:rPr>
        <w:t>（签字或盖章）：</w:t>
      </w:r>
    </w:p>
    <w:p w14:paraId="449AF5F0">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职    务：总经理</w:t>
      </w:r>
    </w:p>
    <w:p w14:paraId="0BC51829">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p>
    <w:p w14:paraId="0144E79D">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授权代表签字：</w:t>
      </w:r>
    </w:p>
    <w:p w14:paraId="0D51388F">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职    务：</w:t>
      </w:r>
    </w:p>
    <w:p w14:paraId="3A8A7F3D">
      <w:pPr>
        <w:pageBreakBefore w:val="0"/>
        <w:kinsoku/>
        <w:wordWrap/>
        <w:overflowPunct/>
        <w:topLinePunct w:val="0"/>
        <w:autoSpaceDN/>
        <w:bidi w:val="0"/>
        <w:adjustRightInd/>
        <w:spacing w:line="579" w:lineRule="exact"/>
        <w:ind w:right="0" w:firstLine="63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日    期：       年     月     日</w:t>
      </w:r>
    </w:p>
    <w:p w14:paraId="127764F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sz w:val="28"/>
          <w:szCs w:val="28"/>
          <w14:textFill>
            <w14:solidFill>
              <w14:schemeClr w14:val="tx1"/>
            </w14:solidFill>
          </w14:textFill>
        </w:rPr>
      </w:pPr>
    </w:p>
    <w:p w14:paraId="1D4730A8">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14:textFill>
            <w14:solidFill>
              <w14:schemeClr w14:val="tx1"/>
            </w14:solidFill>
          </w14:textFill>
        </w:rPr>
      </w:pPr>
    </w:p>
    <w:p w14:paraId="2123734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14:textFill>
            <w14:solidFill>
              <w14:schemeClr w14:val="tx1"/>
            </w14:solidFill>
          </w14:textFill>
        </w:rPr>
      </w:pPr>
    </w:p>
    <w:p w14:paraId="7AC19AC8">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14:textFill>
            <w14:solidFill>
              <w14:schemeClr w14:val="tx1"/>
            </w14:solidFill>
          </w14:textFill>
        </w:rPr>
      </w:pPr>
    </w:p>
    <w:p w14:paraId="12648F6D">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b/>
          <w:color w:val="000000" w:themeColor="text1"/>
          <w14:textFill>
            <w14:solidFill>
              <w14:schemeClr w14:val="tx1"/>
            </w14:solidFill>
          </w14:textFill>
        </w:rPr>
      </w:pPr>
      <w:r>
        <w:rPr>
          <w:rFonts w:ascii="仿宋;仿宋_GB2312" w:hAnsi="仿宋;仿宋_GB2312" w:eastAsia="仿宋;仿宋_GB2312" w:cs="仿宋;仿宋_GB2312"/>
          <w:b/>
          <w:color w:val="000000" w:themeColor="text1"/>
          <w14:textFill>
            <w14:solidFill>
              <w14:schemeClr w14:val="tx1"/>
            </w14:solidFill>
          </w14:textFill>
        </w:rPr>
        <w:t>法定代表人</w:t>
      </w:r>
      <w:r>
        <w:rPr>
          <w:rFonts w:ascii="仿宋;仿宋_GB2312" w:hAnsi="仿宋;仿宋_GB2312" w:eastAsia="仿宋;仿宋_GB2312" w:cs="仿宋;仿宋_GB2312"/>
          <w:b/>
          <w:color w:val="000000" w:themeColor="text1"/>
          <w:lang w:val="en-US" w:eastAsia="zh-CN"/>
          <w14:textFill>
            <w14:solidFill>
              <w14:schemeClr w14:val="tx1"/>
            </w14:solidFill>
          </w14:textFill>
        </w:rPr>
        <w:t>/单位负责人</w:t>
      </w:r>
      <w:r>
        <w:rPr>
          <w:rFonts w:ascii="仿宋;仿宋_GB2312" w:hAnsi="仿宋;仿宋_GB2312" w:eastAsia="仿宋;仿宋_GB2312" w:cs="仿宋;仿宋_GB2312"/>
          <w:b/>
          <w:color w:val="000000" w:themeColor="text1"/>
          <w14:textFill>
            <w14:solidFill>
              <w14:schemeClr w14:val="tx1"/>
            </w14:solidFill>
          </w14:textFill>
        </w:rPr>
        <w:t>及授权代表身份证复印件附后：</w:t>
      </w:r>
    </w:p>
    <w:p w14:paraId="0FF2E2A5">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6"/>
          <w:szCs w:val="36"/>
          <w14:textFill>
            <w14:solidFill>
              <w14:schemeClr w14:val="tx1"/>
            </w14:solidFill>
          </w14:textFill>
        </w:rPr>
      </w:pPr>
    </w:p>
    <w:p w14:paraId="780B9678">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700FC1D3">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r>
        <w:rPr>
          <w:color w:val="000000" w:themeColor="text1"/>
          <w14:textFill>
            <w14:solidFill>
              <w14:schemeClr w14:val="tx1"/>
            </w14:solidFill>
          </w14:textFill>
        </w:rPr>
        <w:br w:type="page"/>
      </w:r>
    </w:p>
    <w:p w14:paraId="11CD5940">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承诺函</w:t>
      </w:r>
    </w:p>
    <w:p w14:paraId="21E0F743">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24"/>
          <w:szCs w:val="24"/>
          <w14:textFill>
            <w14:solidFill>
              <w14:schemeClr w14:val="tx1"/>
            </w14:solidFill>
          </w14:textFill>
        </w:rPr>
      </w:pPr>
    </w:p>
    <w:p w14:paraId="3FE668E5">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达州市住房公积金管理中心：</w:t>
      </w:r>
    </w:p>
    <w:p w14:paraId="459C5CC5">
      <w:pPr>
        <w:pageBreakBefore w:val="0"/>
        <w:kinsoku/>
        <w:wordWrap/>
        <w:overflowPunct/>
        <w:topLinePunct w:val="0"/>
        <w:autoSpaceDN/>
        <w:bidi w:val="0"/>
        <w:adjustRightInd/>
        <w:spacing w:line="579" w:lineRule="exact"/>
        <w:ind w:right="0" w:firstLine="640"/>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本公司作为参加本次的供应商，郑重承诺具备以下条件（《政府采购法》第二十二条）：</w:t>
      </w:r>
    </w:p>
    <w:p w14:paraId="2622583D">
      <w:pPr>
        <w:pageBreakBefore w:val="0"/>
        <w:kinsoku/>
        <w:wordWrap/>
        <w:overflowPunct/>
        <w:topLinePunct w:val="0"/>
        <w:autoSpaceDN/>
        <w:bidi w:val="0"/>
        <w:adjustRightInd/>
        <w:spacing w:line="579" w:lineRule="exact"/>
        <w:ind w:right="0" w:firstLine="640"/>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 xml:space="preserve">（一）具有独立承担民事责任的能力；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（二）具有良好的商业信誉和健全的财务会计制度；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（三）具有履行合同所必需的设备和专业技术能力；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（四）有依法缴纳税收和社会保障资金的良好记录；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（五）参加政府采购活动前三年内，在经营活动中没有重大违法记录； </w:t>
      </w:r>
      <w:r>
        <w:rPr>
          <w:rFonts w:ascii="仿宋;仿宋_GB2312" w:hAnsi="仿宋;仿宋_GB2312" w:eastAsia="仿宋;仿宋_GB2312" w:cs="仿宋;仿宋_GB2312"/>
          <w:color w:val="000000" w:themeColor="text1"/>
          <w:sz w:val="32"/>
          <w:szCs w:val="32"/>
          <w14:textFill>
            <w14:solidFill>
              <w14:schemeClr w14:val="tx1"/>
            </w14:solidFill>
          </w14:textFill>
        </w:rPr>
        <w:br w:type="textWrapping"/>
      </w:r>
      <w:r>
        <w:rPr>
          <w:rFonts w:ascii="仿宋;仿宋_GB2312" w:hAnsi="仿宋;仿宋_GB2312" w:eastAsia="仿宋;仿宋_GB2312" w:cs="仿宋;仿宋_GB2312"/>
          <w:color w:val="000000" w:themeColor="text1"/>
          <w:sz w:val="32"/>
          <w:szCs w:val="32"/>
          <w14:textFill>
            <w14:solidFill>
              <w14:schemeClr w14:val="tx1"/>
            </w14:solidFill>
          </w14:textFill>
        </w:rPr>
        <w:t xml:space="preserve">    </w:t>
      </w:r>
      <w:r>
        <w:rPr>
          <w:rFonts w:ascii="仿宋;仿宋_GB2312" w:hAnsi="仿宋;仿宋_GB2312" w:eastAsia="仿宋;仿宋_GB2312" w:cs="仿宋;仿宋_GB2312"/>
          <w:b/>
          <w:bCs/>
          <w:color w:val="000000" w:themeColor="text1"/>
          <w:sz w:val="32"/>
          <w:szCs w:val="32"/>
          <w14:textFill>
            <w14:solidFill>
              <w14:schemeClr w14:val="tx1"/>
            </w14:solidFill>
          </w14:textFill>
        </w:rPr>
        <w:t>本公司对上述承诺的真实性负责。如有虚假，将依法承担相应责任。</w:t>
      </w:r>
    </w:p>
    <w:p w14:paraId="73CD348A">
      <w:pPr>
        <w:pageBreakBefore w:val="0"/>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 xml:space="preserve">       </w:t>
      </w:r>
    </w:p>
    <w:p w14:paraId="20697D1E">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p>
    <w:p w14:paraId="55C159E9">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供应商名称：               （盖章）</w:t>
      </w:r>
    </w:p>
    <w:p w14:paraId="5D059868">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b/>
          <w:bCs/>
          <w:color w:val="000000" w:themeColor="text1"/>
          <w:sz w:val="28"/>
          <w:szCs w:val="28"/>
          <w14:textFill>
            <w14:solidFill>
              <w14:schemeClr w14:val="tx1"/>
            </w14:solidFill>
          </w14:textFill>
        </w:rPr>
        <w:t>或授权代表（签字或盖章）：</w:t>
      </w:r>
    </w:p>
    <w:p w14:paraId="38201819">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sectPr>
          <w:footerReference r:id="rId4" w:type="first"/>
          <w:footerReference r:id="rId3" w:type="default"/>
          <w:pgSz w:w="11906" w:h="16838"/>
          <w:pgMar w:top="1440" w:right="1080" w:bottom="1440" w:left="1080" w:header="0" w:footer="992" w:gutter="0"/>
          <w:pgNumType w:fmt="decimal"/>
          <w:cols w:space="720" w:num="1"/>
          <w:formProt w:val="0"/>
          <w:titlePg/>
          <w:docGrid w:linePitch="312" w:charSpace="0"/>
        </w:sectPr>
      </w:pPr>
      <w:r>
        <w:rPr>
          <w:rFonts w:ascii="仿宋;仿宋_GB2312" w:hAnsi="仿宋;仿宋_GB2312" w:eastAsia="仿宋;仿宋_GB2312" w:cs="仿宋;仿宋_GB2312"/>
          <w:b/>
          <w:bCs/>
          <w:color w:val="000000" w:themeColor="text1"/>
          <w:sz w:val="28"/>
          <w:szCs w:val="28"/>
          <w14:textFill>
            <w14:solidFill>
              <w14:schemeClr w14:val="tx1"/>
            </w14:solidFill>
          </w14:textFill>
        </w:rPr>
        <w:t>日  期:      年    月    日</w:t>
      </w:r>
    </w:p>
    <w:p w14:paraId="3871F787">
      <w:pPr>
        <w:pageBreakBefore w:val="0"/>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000000" w:themeColor="text1"/>
          <w:sz w:val="36"/>
          <w:szCs w:val="36"/>
          <w14:textFill>
            <w14:solidFill>
              <w14:schemeClr w14:val="tx1"/>
            </w14:solidFill>
          </w14:textFill>
        </w:rPr>
      </w:pPr>
    </w:p>
    <w:p w14:paraId="5C7FC870">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售后服务、质量保证：</w:t>
      </w:r>
    </w:p>
    <w:p w14:paraId="74EB807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color w:val="000000" w:themeColor="text1"/>
          <w:sz w:val="36"/>
          <w:szCs w:val="36"/>
          <w14:textFill>
            <w14:solidFill>
              <w14:schemeClr w14:val="tx1"/>
            </w14:solidFill>
          </w14:textFill>
        </w:rPr>
      </w:pPr>
      <w:r>
        <w:rPr>
          <w:rFonts w:ascii="仿宋;仿宋_GB2312" w:hAnsi="仿宋;仿宋_GB2312" w:eastAsia="仿宋;仿宋_GB2312" w:cs="仿宋;仿宋_GB2312"/>
          <w:b/>
          <w:color w:val="000000" w:themeColor="text1"/>
          <w:sz w:val="36"/>
          <w:szCs w:val="36"/>
          <w14:textFill>
            <w14:solidFill>
              <w14:schemeClr w14:val="tx1"/>
            </w14:solidFill>
          </w14:textFill>
        </w:rPr>
        <w:t>承诺函</w:t>
      </w:r>
    </w:p>
    <w:p w14:paraId="7C5B2991">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b/>
          <w:color w:val="000000" w:themeColor="text1"/>
          <w:sz w:val="28"/>
          <w:szCs w:val="28"/>
          <w14:textFill>
            <w14:solidFill>
              <w14:schemeClr w14:val="tx1"/>
            </w14:solidFill>
          </w14:textFill>
        </w:rPr>
      </w:pPr>
    </w:p>
    <w:p w14:paraId="0B515B58">
      <w:pPr>
        <w:pageBreakBefore w:val="0"/>
        <w:widowControl/>
        <w:shd w:val="clear" w:fill="FFFFFF"/>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达州市住房公积金管理中心：</w:t>
      </w:r>
    </w:p>
    <w:p w14:paraId="730FA119">
      <w:pPr>
        <w:pageBreakBefore w:val="0"/>
        <w:widowControl/>
        <w:kinsoku/>
        <w:wordWrap/>
        <w:overflowPunct/>
        <w:topLinePunct w:val="0"/>
        <w:autoSpaceDN/>
        <w:bidi w:val="0"/>
        <w:adjustRightInd/>
        <w:spacing w:line="579" w:lineRule="exact"/>
        <w:jc w:val="left"/>
        <w:rPr>
          <w:rFonts w:ascii="仿宋;仿宋_GB2312" w:hAnsi="仿宋;仿宋_GB2312" w:eastAsia="仿宋;仿宋_GB2312" w:cs="仿宋;仿宋_GB2312"/>
          <w:color w:val="000000" w:themeColor="text1"/>
          <w:sz w:val="28"/>
          <w:szCs w:val="28"/>
          <w14:textFill>
            <w14:solidFill>
              <w14:schemeClr w14:val="tx1"/>
            </w14:solidFill>
          </w14:textFill>
        </w:rPr>
      </w:pPr>
    </w:p>
    <w:p w14:paraId="0D753691">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 xml:space="preserve">   本公司作为“</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lang w:val="en-US" w:eastAsia="zh-CN"/>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color w:val="000000" w:themeColor="text1"/>
          <w:sz w:val="28"/>
          <w:szCs w:val="28"/>
          <w14:textFill>
            <w14:solidFill>
              <w14:schemeClr w14:val="tx1"/>
            </w14:solidFill>
          </w14:textFill>
        </w:rPr>
        <w:t>” 采购项目的投标人，郑重承诺：</w:t>
      </w:r>
    </w:p>
    <w:p w14:paraId="144943E9">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接到故障报修电话后 30 分钟内到达现场，2小时内排除故障，24小时内无法修复的应提供同档次的设备给采购人替用并承担替用设备的相关费用</w:t>
      </w:r>
      <w:r>
        <w:rPr>
          <w:rFonts w:ascii="仿宋;仿宋_GB2312" w:hAnsi="仿宋;仿宋_GB2312" w:eastAsia="仿宋;仿宋_GB2312" w:cs="仿宋;仿宋_GB2312"/>
          <w:color w:val="000000" w:themeColor="text1"/>
          <w:sz w:val="28"/>
          <w:szCs w:val="28"/>
          <w:lang w:val="zh-CN"/>
          <w14:textFill>
            <w14:solidFill>
              <w14:schemeClr w14:val="tx1"/>
            </w14:solidFill>
          </w14:textFill>
        </w:rPr>
        <w:t>。</w:t>
      </w:r>
    </w:p>
    <w:p w14:paraId="2F0B5C7F">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p>
    <w:p w14:paraId="254800E7">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r>
        <w:rPr>
          <w:rFonts w:ascii="仿宋;仿宋_GB2312" w:hAnsi="仿宋;仿宋_GB2312" w:eastAsia="仿宋;仿宋_GB2312" w:cs="仿宋;仿宋_GB2312"/>
          <w:color w:val="000000" w:themeColor="text1"/>
          <w:sz w:val="28"/>
          <w:szCs w:val="28"/>
          <w:lang w:val="zh-CN"/>
          <w14:textFill>
            <w14:solidFill>
              <w14:schemeClr w14:val="tx1"/>
            </w14:solidFill>
          </w14:textFill>
        </w:rPr>
        <w:t>本公司对上述声明的真实性负责。如有虚假，将依法承担相应责任。</w:t>
      </w:r>
    </w:p>
    <w:p w14:paraId="5E9ACD92">
      <w:pPr>
        <w:pageBreakBefore w:val="0"/>
        <w:widowControl/>
        <w:shd w:val="clear" w:fill="FFFFFF"/>
        <w:kinsoku/>
        <w:wordWrap/>
        <w:overflowPunct/>
        <w:topLinePunct w:val="0"/>
        <w:autoSpaceDN/>
        <w:bidi w:val="0"/>
        <w:adjustRightInd/>
        <w:spacing w:line="579" w:lineRule="exact"/>
        <w:ind w:right="0" w:firstLine="560"/>
        <w:jc w:val="left"/>
        <w:rPr>
          <w:rFonts w:ascii="仿宋;仿宋_GB2312" w:hAnsi="仿宋;仿宋_GB2312" w:eastAsia="仿宋;仿宋_GB2312" w:cs="仿宋;仿宋_GB2312"/>
          <w:color w:val="000000" w:themeColor="text1"/>
          <w:sz w:val="28"/>
          <w:szCs w:val="28"/>
          <w:lang w:val="zh-CN"/>
          <w14:textFill>
            <w14:solidFill>
              <w14:schemeClr w14:val="tx1"/>
            </w14:solidFill>
          </w14:textFill>
        </w:rPr>
      </w:pPr>
    </w:p>
    <w:p w14:paraId="3ABB16BD">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28"/>
          <w:szCs w:val="28"/>
          <w14:textFill>
            <w14:solidFill>
              <w14:schemeClr w14:val="tx1"/>
            </w14:solidFill>
          </w14:textFill>
        </w:rPr>
      </w:pPr>
    </w:p>
    <w:p w14:paraId="3B3E52B0">
      <w:pPr>
        <w:pageBreakBefore w:val="0"/>
        <w:kinsoku/>
        <w:wordWrap/>
        <w:overflowPunct/>
        <w:topLinePunct w:val="0"/>
        <w:autoSpaceDN/>
        <w:bidi w:val="0"/>
        <w:adjustRightInd/>
        <w:spacing w:line="579" w:lineRule="exact"/>
        <w:ind w:right="0" w:firstLine="562"/>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p>
    <w:p w14:paraId="12EB285F">
      <w:pPr>
        <w:pageBreakBefore w:val="0"/>
        <w:kinsoku/>
        <w:wordWrap/>
        <w:overflowPunct/>
        <w:topLinePunct w:val="0"/>
        <w:autoSpaceDN/>
        <w:bidi w:val="0"/>
        <w:adjustRightInd/>
        <w:spacing w:line="579" w:lineRule="exact"/>
        <w:ind w:right="0" w:firstLine="562"/>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投标人名称：</w:t>
      </w:r>
      <w:r>
        <w:rPr>
          <w:rFonts w:ascii="仿宋;仿宋_GB2312" w:hAnsi="仿宋;仿宋_GB2312" w:eastAsia="仿宋;仿宋_GB2312" w:cs="仿宋;仿宋_GB2312"/>
          <w:b/>
          <w:bCs/>
          <w:color w:val="000000" w:themeColor="text1"/>
          <w:sz w:val="28"/>
          <w:szCs w:val="28"/>
          <w:u w:val="single"/>
          <w14:textFill>
            <w14:solidFill>
              <w14:schemeClr w14:val="tx1"/>
            </w14:solidFill>
          </w14:textFill>
        </w:rPr>
        <w:t xml:space="preserve">       </w:t>
      </w:r>
      <w:r>
        <w:rPr>
          <w:rFonts w:ascii="仿宋;仿宋_GB2312" w:hAnsi="仿宋;仿宋_GB2312" w:eastAsia="仿宋;仿宋_GB2312" w:cs="仿宋;仿宋_GB2312"/>
          <w:b/>
          <w:bCs/>
          <w:color w:val="000000" w:themeColor="text1"/>
          <w:sz w:val="28"/>
          <w:szCs w:val="28"/>
          <w14:textFill>
            <w14:solidFill>
              <w14:schemeClr w14:val="tx1"/>
            </w14:solidFill>
          </w14:textFill>
        </w:rPr>
        <w:t>（盖章）</w:t>
      </w:r>
    </w:p>
    <w:p w14:paraId="3D56ADBD">
      <w:pPr>
        <w:pageBreakBefore w:val="0"/>
        <w:kinsoku/>
        <w:wordWrap/>
        <w:overflowPunct/>
        <w:topLinePunct w:val="0"/>
        <w:autoSpaceDN/>
        <w:bidi w:val="0"/>
        <w:adjustRightInd/>
        <w:spacing w:line="579" w:lineRule="exact"/>
        <w:ind w:right="0" w:firstLine="562"/>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b/>
          <w:bCs/>
          <w:color w:val="000000" w:themeColor="text1"/>
          <w:sz w:val="28"/>
          <w:szCs w:val="28"/>
          <w14:textFill>
            <w14:solidFill>
              <w14:schemeClr w14:val="tx1"/>
            </w14:solidFill>
          </w14:textFill>
        </w:rPr>
        <w:t>或授权代表（签字或盖章）：</w:t>
      </w:r>
    </w:p>
    <w:p w14:paraId="0AE44636">
      <w:pPr>
        <w:pageBreakBefore w:val="0"/>
        <w:kinsoku/>
        <w:wordWrap/>
        <w:overflowPunct/>
        <w:topLinePunct w:val="0"/>
        <w:autoSpaceDN/>
        <w:bidi w:val="0"/>
        <w:adjustRightInd/>
        <w:spacing w:line="579" w:lineRule="exact"/>
        <w:ind w:left="54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日期:       年     月     日</w:t>
      </w:r>
      <w:r>
        <w:rPr>
          <w:color w:val="000000" w:themeColor="text1"/>
          <w14:textFill>
            <w14:solidFill>
              <w14:schemeClr w14:val="tx1"/>
            </w14:solidFill>
          </w14:textFill>
        </w:rPr>
        <w:br w:type="page"/>
      </w:r>
    </w:p>
    <w:p w14:paraId="67FEF810">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bookmarkStart w:id="0" w:name="_GoBack"/>
      <w:bookmarkEnd w:id="0"/>
      <w:r>
        <w:rPr>
          <w:rFonts w:ascii="仿宋;仿宋_GB2312" w:hAnsi="仿宋;仿宋_GB2312" w:eastAsia="仿宋;仿宋_GB2312" w:cs="仿宋;仿宋_GB2312"/>
          <w:bCs/>
          <w:color w:val="000000" w:themeColor="text1"/>
          <w:sz w:val="36"/>
          <w:szCs w:val="36"/>
          <w14:textFill>
            <w14:solidFill>
              <w14:schemeClr w14:val="tx1"/>
            </w14:solidFill>
          </w14:textFill>
        </w:rPr>
        <w:t>投标人基本情况表</w:t>
      </w:r>
    </w:p>
    <w:tbl>
      <w:tblPr>
        <w:tblStyle w:val="22"/>
        <w:tblW w:w="9219" w:type="dxa"/>
        <w:jc w:val="center"/>
        <w:tblLayout w:type="fixed"/>
        <w:tblCellMar>
          <w:top w:w="0" w:type="dxa"/>
          <w:left w:w="108" w:type="dxa"/>
          <w:bottom w:w="0" w:type="dxa"/>
          <w:right w:w="108" w:type="dxa"/>
        </w:tblCellMar>
      </w:tblPr>
      <w:tblGrid>
        <w:gridCol w:w="1675"/>
        <w:gridCol w:w="968"/>
        <w:gridCol w:w="19"/>
        <w:gridCol w:w="1410"/>
        <w:gridCol w:w="1127"/>
        <w:gridCol w:w="141"/>
        <w:gridCol w:w="770"/>
        <w:gridCol w:w="80"/>
        <w:gridCol w:w="904"/>
        <w:gridCol w:w="366"/>
        <w:gridCol w:w="1759"/>
      </w:tblGrid>
      <w:tr w14:paraId="2844549A">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336B2534">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供应商名称</w:t>
            </w:r>
          </w:p>
        </w:tc>
        <w:tc>
          <w:tcPr>
            <w:tcW w:w="7544" w:type="dxa"/>
            <w:gridSpan w:val="10"/>
            <w:tcBorders>
              <w:top w:val="single" w:color="000000" w:sz="4" w:space="0"/>
              <w:left w:val="single" w:color="000000" w:sz="4" w:space="0"/>
              <w:bottom w:val="single" w:color="000000" w:sz="4" w:space="0"/>
              <w:right w:val="single" w:color="000000" w:sz="4" w:space="0"/>
            </w:tcBorders>
            <w:vAlign w:val="center"/>
          </w:tcPr>
          <w:p w14:paraId="5F123243">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r>
      <w:tr w14:paraId="041A28C1">
        <w:tblPrEx>
          <w:tblCellMar>
            <w:top w:w="0" w:type="dxa"/>
            <w:left w:w="108" w:type="dxa"/>
            <w:bottom w:w="0" w:type="dxa"/>
            <w:right w:w="108" w:type="dxa"/>
          </w:tblCellMar>
        </w:tblPrEx>
        <w:trPr>
          <w:trHeight w:val="547"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6C04B1B8">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注册地址</w:t>
            </w:r>
          </w:p>
        </w:tc>
        <w:tc>
          <w:tcPr>
            <w:tcW w:w="4515" w:type="dxa"/>
            <w:gridSpan w:val="7"/>
            <w:tcBorders>
              <w:top w:val="single" w:color="000000" w:sz="4" w:space="0"/>
              <w:left w:val="single" w:color="000000" w:sz="4" w:space="0"/>
              <w:bottom w:val="single" w:color="000000" w:sz="4" w:space="0"/>
              <w:right w:val="single" w:color="000000" w:sz="4" w:space="0"/>
            </w:tcBorders>
            <w:vAlign w:val="center"/>
          </w:tcPr>
          <w:p w14:paraId="4B19D3EC">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270" w:type="dxa"/>
            <w:gridSpan w:val="2"/>
            <w:tcBorders>
              <w:top w:val="single" w:color="000000" w:sz="4" w:space="0"/>
              <w:left w:val="single" w:color="000000" w:sz="4" w:space="0"/>
              <w:bottom w:val="single" w:color="000000" w:sz="4" w:space="0"/>
              <w:right w:val="single" w:color="000000" w:sz="4" w:space="0"/>
            </w:tcBorders>
            <w:vAlign w:val="center"/>
          </w:tcPr>
          <w:p w14:paraId="775101D8">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邮政编码</w:t>
            </w:r>
          </w:p>
        </w:tc>
        <w:tc>
          <w:tcPr>
            <w:tcW w:w="1759" w:type="dxa"/>
            <w:tcBorders>
              <w:top w:val="single" w:color="000000" w:sz="4" w:space="0"/>
              <w:left w:val="single" w:color="000000" w:sz="4" w:space="0"/>
              <w:bottom w:val="single" w:color="000000" w:sz="4" w:space="0"/>
              <w:right w:val="single" w:color="000000" w:sz="4" w:space="0"/>
            </w:tcBorders>
            <w:vAlign w:val="center"/>
          </w:tcPr>
          <w:p w14:paraId="24D0198D">
            <w:pPr>
              <w:pageBreakBefore w:val="0"/>
              <w:kinsoku/>
              <w:wordWrap/>
              <w:overflowPunct/>
              <w:topLinePunct w:val="0"/>
              <w:autoSpaceDE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0AB638DF">
        <w:tblPrEx>
          <w:tblCellMar>
            <w:top w:w="0" w:type="dxa"/>
            <w:left w:w="108" w:type="dxa"/>
            <w:bottom w:w="0" w:type="dxa"/>
            <w:right w:w="108" w:type="dxa"/>
          </w:tblCellMar>
        </w:tblPrEx>
        <w:trPr>
          <w:trHeight w:val="517" w:hRule="atLeast"/>
          <w:jc w:val="center"/>
        </w:trPr>
        <w:tc>
          <w:tcPr>
            <w:tcW w:w="1675" w:type="dxa"/>
            <w:vMerge w:val="restart"/>
            <w:tcBorders>
              <w:top w:val="single" w:color="000000" w:sz="4" w:space="0"/>
              <w:left w:val="single" w:color="000000" w:sz="4" w:space="0"/>
              <w:bottom w:val="single" w:color="000000" w:sz="4" w:space="0"/>
              <w:right w:val="single" w:color="000000" w:sz="4" w:space="0"/>
            </w:tcBorders>
            <w:vAlign w:val="center"/>
          </w:tcPr>
          <w:p w14:paraId="5C452B9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联系方式</w:t>
            </w:r>
          </w:p>
        </w:tc>
        <w:tc>
          <w:tcPr>
            <w:tcW w:w="987" w:type="dxa"/>
            <w:gridSpan w:val="2"/>
            <w:tcBorders>
              <w:top w:val="single" w:color="000000" w:sz="4" w:space="0"/>
              <w:left w:val="single" w:color="000000" w:sz="4" w:space="0"/>
              <w:bottom w:val="single" w:color="000000" w:sz="4" w:space="0"/>
              <w:right w:val="single" w:color="000000" w:sz="4" w:space="0"/>
            </w:tcBorders>
            <w:vAlign w:val="center"/>
          </w:tcPr>
          <w:p w14:paraId="4C5A8BA2">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联系人</w:t>
            </w:r>
          </w:p>
        </w:tc>
        <w:tc>
          <w:tcPr>
            <w:tcW w:w="3528" w:type="dxa"/>
            <w:gridSpan w:val="5"/>
            <w:tcBorders>
              <w:top w:val="single" w:color="000000" w:sz="4" w:space="0"/>
              <w:left w:val="single" w:color="000000" w:sz="4" w:space="0"/>
              <w:bottom w:val="single" w:color="000000" w:sz="4" w:space="0"/>
              <w:right w:val="single" w:color="000000" w:sz="4" w:space="0"/>
            </w:tcBorders>
            <w:vAlign w:val="center"/>
          </w:tcPr>
          <w:p w14:paraId="66F6FAD2">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270" w:type="dxa"/>
            <w:gridSpan w:val="2"/>
            <w:tcBorders>
              <w:top w:val="single" w:color="000000" w:sz="4" w:space="0"/>
              <w:left w:val="single" w:color="000000" w:sz="4" w:space="0"/>
              <w:bottom w:val="single" w:color="000000" w:sz="4" w:space="0"/>
              <w:right w:val="single" w:color="000000" w:sz="4" w:space="0"/>
            </w:tcBorders>
            <w:vAlign w:val="center"/>
          </w:tcPr>
          <w:p w14:paraId="42BFD90C">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电话</w:t>
            </w:r>
          </w:p>
        </w:tc>
        <w:tc>
          <w:tcPr>
            <w:tcW w:w="1759" w:type="dxa"/>
            <w:tcBorders>
              <w:top w:val="single" w:color="000000" w:sz="4" w:space="0"/>
              <w:left w:val="single" w:color="000000" w:sz="4" w:space="0"/>
              <w:bottom w:val="single" w:color="000000" w:sz="4" w:space="0"/>
              <w:right w:val="single" w:color="000000" w:sz="4" w:space="0"/>
            </w:tcBorders>
            <w:vAlign w:val="center"/>
          </w:tcPr>
          <w:p w14:paraId="7E761D17">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4AC95D09">
        <w:tblPrEx>
          <w:tblCellMar>
            <w:top w:w="0" w:type="dxa"/>
            <w:left w:w="108" w:type="dxa"/>
            <w:bottom w:w="0" w:type="dxa"/>
            <w:right w:w="108" w:type="dxa"/>
          </w:tblCellMar>
        </w:tblPrEx>
        <w:trPr>
          <w:trHeight w:val="515" w:hRule="atLeast"/>
          <w:jc w:val="center"/>
        </w:trPr>
        <w:tc>
          <w:tcPr>
            <w:tcW w:w="1675" w:type="dxa"/>
            <w:vMerge w:val="continue"/>
            <w:tcBorders>
              <w:top w:val="single" w:color="000000" w:sz="4" w:space="0"/>
              <w:left w:val="single" w:color="000000" w:sz="4" w:space="0"/>
              <w:bottom w:val="single" w:color="000000" w:sz="4" w:space="0"/>
              <w:right w:val="single" w:color="000000" w:sz="4" w:space="0"/>
            </w:tcBorders>
            <w:vAlign w:val="center"/>
          </w:tcPr>
          <w:p w14:paraId="6397C017">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987" w:type="dxa"/>
            <w:gridSpan w:val="2"/>
            <w:tcBorders>
              <w:top w:val="single" w:color="000000" w:sz="4" w:space="0"/>
              <w:left w:val="single" w:color="000000" w:sz="4" w:space="0"/>
              <w:bottom w:val="single" w:color="000000" w:sz="4" w:space="0"/>
              <w:right w:val="single" w:color="000000" w:sz="4" w:space="0"/>
            </w:tcBorders>
            <w:vAlign w:val="center"/>
          </w:tcPr>
          <w:p w14:paraId="528CB7A6">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传真</w:t>
            </w:r>
          </w:p>
        </w:tc>
        <w:tc>
          <w:tcPr>
            <w:tcW w:w="3528" w:type="dxa"/>
            <w:gridSpan w:val="5"/>
            <w:tcBorders>
              <w:top w:val="single" w:color="000000" w:sz="4" w:space="0"/>
              <w:left w:val="single" w:color="000000" w:sz="4" w:space="0"/>
              <w:bottom w:val="single" w:color="000000" w:sz="4" w:space="0"/>
              <w:right w:val="single" w:color="000000" w:sz="4" w:space="0"/>
            </w:tcBorders>
            <w:vAlign w:val="center"/>
          </w:tcPr>
          <w:p w14:paraId="4EA1B89A">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270" w:type="dxa"/>
            <w:gridSpan w:val="2"/>
            <w:tcBorders>
              <w:top w:val="single" w:color="000000" w:sz="4" w:space="0"/>
              <w:left w:val="single" w:color="000000" w:sz="4" w:space="0"/>
              <w:bottom w:val="single" w:color="000000" w:sz="4" w:space="0"/>
              <w:right w:val="single" w:color="000000" w:sz="4" w:space="0"/>
            </w:tcBorders>
            <w:vAlign w:val="center"/>
          </w:tcPr>
          <w:p w14:paraId="29AEE27F">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网址</w:t>
            </w:r>
          </w:p>
        </w:tc>
        <w:tc>
          <w:tcPr>
            <w:tcW w:w="1759" w:type="dxa"/>
            <w:tcBorders>
              <w:top w:val="single" w:color="000000" w:sz="4" w:space="0"/>
              <w:left w:val="single" w:color="000000" w:sz="4" w:space="0"/>
              <w:bottom w:val="single" w:color="000000" w:sz="4" w:space="0"/>
              <w:right w:val="single" w:color="000000" w:sz="4" w:space="0"/>
            </w:tcBorders>
            <w:vAlign w:val="center"/>
          </w:tcPr>
          <w:p w14:paraId="52F30EAB">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26B47296">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1E7102A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组织结构</w:t>
            </w:r>
          </w:p>
        </w:tc>
        <w:tc>
          <w:tcPr>
            <w:tcW w:w="7544" w:type="dxa"/>
            <w:gridSpan w:val="10"/>
            <w:tcBorders>
              <w:top w:val="single" w:color="000000" w:sz="4" w:space="0"/>
              <w:left w:val="single" w:color="000000" w:sz="4" w:space="0"/>
              <w:bottom w:val="single" w:color="000000" w:sz="4" w:space="0"/>
              <w:right w:val="single" w:color="000000" w:sz="4" w:space="0"/>
            </w:tcBorders>
            <w:vAlign w:val="center"/>
          </w:tcPr>
          <w:p w14:paraId="1097DC3B">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1AB2073A">
        <w:tblPrEx>
          <w:tblCellMar>
            <w:top w:w="0" w:type="dxa"/>
            <w:left w:w="108" w:type="dxa"/>
            <w:bottom w:w="0" w:type="dxa"/>
            <w:right w:w="108" w:type="dxa"/>
          </w:tblCellMar>
        </w:tblPrEx>
        <w:trPr>
          <w:trHeight w:val="773"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187CA917">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法定代表人</w:t>
            </w:r>
          </w:p>
        </w:tc>
        <w:tc>
          <w:tcPr>
            <w:tcW w:w="968" w:type="dxa"/>
            <w:tcBorders>
              <w:top w:val="single" w:color="000000" w:sz="4" w:space="0"/>
              <w:left w:val="single" w:color="000000" w:sz="4" w:space="0"/>
              <w:bottom w:val="single" w:color="000000" w:sz="4" w:space="0"/>
              <w:right w:val="single" w:color="000000" w:sz="4" w:space="0"/>
            </w:tcBorders>
            <w:vAlign w:val="center"/>
          </w:tcPr>
          <w:p w14:paraId="49CA0724">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姓名</w:t>
            </w:r>
          </w:p>
        </w:tc>
        <w:tc>
          <w:tcPr>
            <w:tcW w:w="1429" w:type="dxa"/>
            <w:gridSpan w:val="2"/>
            <w:tcBorders>
              <w:top w:val="single" w:color="000000" w:sz="4" w:space="0"/>
              <w:left w:val="single" w:color="000000" w:sz="4" w:space="0"/>
              <w:bottom w:val="single" w:color="000000" w:sz="4" w:space="0"/>
              <w:right w:val="single" w:color="000000" w:sz="4" w:space="0"/>
            </w:tcBorders>
            <w:vAlign w:val="center"/>
          </w:tcPr>
          <w:p w14:paraId="7ADE7887">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127" w:type="dxa"/>
            <w:tcBorders>
              <w:top w:val="single" w:color="000000" w:sz="4" w:space="0"/>
              <w:left w:val="single" w:color="000000" w:sz="4" w:space="0"/>
              <w:bottom w:val="single" w:color="000000" w:sz="4" w:space="0"/>
              <w:right w:val="single" w:color="000000" w:sz="4" w:space="0"/>
            </w:tcBorders>
            <w:vAlign w:val="center"/>
          </w:tcPr>
          <w:p w14:paraId="25E4590A">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技术职称</w:t>
            </w:r>
          </w:p>
        </w:tc>
        <w:tc>
          <w:tcPr>
            <w:tcW w:w="911" w:type="dxa"/>
            <w:gridSpan w:val="2"/>
            <w:tcBorders>
              <w:top w:val="single" w:color="000000" w:sz="4" w:space="0"/>
              <w:left w:val="single" w:color="000000" w:sz="4" w:space="0"/>
              <w:bottom w:val="single" w:color="000000" w:sz="4" w:space="0"/>
              <w:right w:val="single" w:color="000000" w:sz="4" w:space="0"/>
            </w:tcBorders>
            <w:vAlign w:val="center"/>
          </w:tcPr>
          <w:p w14:paraId="26F50F3A">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350" w:type="dxa"/>
            <w:gridSpan w:val="3"/>
            <w:tcBorders>
              <w:top w:val="single" w:color="000000" w:sz="4" w:space="0"/>
              <w:left w:val="single" w:color="000000" w:sz="4" w:space="0"/>
              <w:bottom w:val="single" w:color="000000" w:sz="4" w:space="0"/>
              <w:right w:val="single" w:color="000000" w:sz="4" w:space="0"/>
            </w:tcBorders>
            <w:vAlign w:val="center"/>
          </w:tcPr>
          <w:p w14:paraId="62A6E69B">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电话</w:t>
            </w:r>
          </w:p>
        </w:tc>
        <w:tc>
          <w:tcPr>
            <w:tcW w:w="1759" w:type="dxa"/>
            <w:tcBorders>
              <w:top w:val="single" w:color="000000" w:sz="4" w:space="0"/>
              <w:left w:val="single" w:color="000000" w:sz="4" w:space="0"/>
              <w:bottom w:val="single" w:color="000000" w:sz="4" w:space="0"/>
              <w:right w:val="single" w:color="000000" w:sz="4" w:space="0"/>
            </w:tcBorders>
            <w:vAlign w:val="center"/>
          </w:tcPr>
          <w:p w14:paraId="3BBD1148">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4A3226BC">
        <w:tblPrEx>
          <w:tblCellMar>
            <w:top w:w="0" w:type="dxa"/>
            <w:left w:w="108" w:type="dxa"/>
            <w:bottom w:w="0" w:type="dxa"/>
            <w:right w:w="108" w:type="dxa"/>
          </w:tblCellMar>
        </w:tblPrEx>
        <w:trPr>
          <w:trHeight w:val="773"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FA6FF1D">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技术负责人</w:t>
            </w:r>
          </w:p>
        </w:tc>
        <w:tc>
          <w:tcPr>
            <w:tcW w:w="968" w:type="dxa"/>
            <w:tcBorders>
              <w:top w:val="single" w:color="000000" w:sz="4" w:space="0"/>
              <w:left w:val="single" w:color="000000" w:sz="4" w:space="0"/>
              <w:bottom w:val="single" w:color="000000" w:sz="4" w:space="0"/>
              <w:right w:val="single" w:color="000000" w:sz="4" w:space="0"/>
            </w:tcBorders>
            <w:vAlign w:val="center"/>
          </w:tcPr>
          <w:p w14:paraId="76983353">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姓名</w:t>
            </w:r>
          </w:p>
        </w:tc>
        <w:tc>
          <w:tcPr>
            <w:tcW w:w="1429" w:type="dxa"/>
            <w:gridSpan w:val="2"/>
            <w:tcBorders>
              <w:top w:val="single" w:color="000000" w:sz="4" w:space="0"/>
              <w:left w:val="single" w:color="000000" w:sz="4" w:space="0"/>
              <w:bottom w:val="single" w:color="000000" w:sz="4" w:space="0"/>
              <w:right w:val="single" w:color="000000" w:sz="4" w:space="0"/>
            </w:tcBorders>
            <w:vAlign w:val="center"/>
          </w:tcPr>
          <w:p w14:paraId="4C6271AE">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127" w:type="dxa"/>
            <w:tcBorders>
              <w:top w:val="single" w:color="000000" w:sz="4" w:space="0"/>
              <w:left w:val="single" w:color="000000" w:sz="4" w:space="0"/>
              <w:bottom w:val="single" w:color="000000" w:sz="4" w:space="0"/>
              <w:right w:val="single" w:color="000000" w:sz="4" w:space="0"/>
            </w:tcBorders>
            <w:vAlign w:val="center"/>
          </w:tcPr>
          <w:p w14:paraId="31E2C1AB">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技术职称</w:t>
            </w:r>
          </w:p>
        </w:tc>
        <w:tc>
          <w:tcPr>
            <w:tcW w:w="911" w:type="dxa"/>
            <w:gridSpan w:val="2"/>
            <w:tcBorders>
              <w:top w:val="single" w:color="000000" w:sz="4" w:space="0"/>
              <w:left w:val="single" w:color="000000" w:sz="4" w:space="0"/>
              <w:bottom w:val="single" w:color="000000" w:sz="4" w:space="0"/>
              <w:right w:val="single" w:color="000000" w:sz="4" w:space="0"/>
            </w:tcBorders>
            <w:vAlign w:val="center"/>
          </w:tcPr>
          <w:p w14:paraId="39F2B466">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c>
          <w:tcPr>
            <w:tcW w:w="1350" w:type="dxa"/>
            <w:gridSpan w:val="3"/>
            <w:tcBorders>
              <w:top w:val="single" w:color="000000" w:sz="4" w:space="0"/>
              <w:left w:val="single" w:color="000000" w:sz="4" w:space="0"/>
              <w:bottom w:val="single" w:color="000000" w:sz="4" w:space="0"/>
              <w:right w:val="single" w:color="000000" w:sz="4" w:space="0"/>
            </w:tcBorders>
            <w:vAlign w:val="center"/>
          </w:tcPr>
          <w:p w14:paraId="5D6656DD">
            <w:pPr>
              <w:pageBreakBefore w:val="0"/>
              <w:kinsoku/>
              <w:wordWrap/>
              <w:overflowPunct/>
              <w:topLinePunct w:val="0"/>
              <w:autoSpaceDE w:val="0"/>
              <w:autoSpaceDN/>
              <w:bidi w:val="0"/>
              <w:adjustRightInd/>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电话</w:t>
            </w:r>
          </w:p>
        </w:tc>
        <w:tc>
          <w:tcPr>
            <w:tcW w:w="1759" w:type="dxa"/>
            <w:tcBorders>
              <w:top w:val="single" w:color="000000" w:sz="4" w:space="0"/>
              <w:left w:val="single" w:color="000000" w:sz="4" w:space="0"/>
              <w:bottom w:val="single" w:color="000000" w:sz="4" w:space="0"/>
              <w:right w:val="single" w:color="000000" w:sz="4" w:space="0"/>
            </w:tcBorders>
            <w:vAlign w:val="center"/>
          </w:tcPr>
          <w:p w14:paraId="592DD4CD">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kern w:val="0"/>
                <w:sz w:val="24"/>
                <w14:textFill>
                  <w14:solidFill>
                    <w14:schemeClr w14:val="tx1"/>
                  </w14:solidFill>
                </w14:textFill>
              </w:rPr>
            </w:pPr>
          </w:p>
        </w:tc>
      </w:tr>
      <w:tr w14:paraId="6DD93F4C">
        <w:tblPrEx>
          <w:tblCellMar>
            <w:top w:w="0" w:type="dxa"/>
            <w:left w:w="108" w:type="dxa"/>
            <w:bottom w:w="0" w:type="dxa"/>
            <w:right w:w="108" w:type="dxa"/>
          </w:tblCellMar>
        </w:tblPrEx>
        <w:trPr>
          <w:trHeight w:val="459"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712C389">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成立时间</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7CC12945">
            <w:pPr>
              <w:pageBreakBefore w:val="0"/>
              <w:kinsoku/>
              <w:wordWrap/>
              <w:overflowPunct/>
              <w:topLinePunct w:val="0"/>
              <w:autoSpaceDE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5147" w:type="dxa"/>
            <w:gridSpan w:val="7"/>
            <w:tcBorders>
              <w:top w:val="single" w:color="000000" w:sz="4" w:space="0"/>
              <w:left w:val="single" w:color="000000" w:sz="4" w:space="0"/>
              <w:bottom w:val="single" w:color="000000" w:sz="4" w:space="0"/>
              <w:right w:val="single" w:color="000000" w:sz="4" w:space="0"/>
            </w:tcBorders>
            <w:vAlign w:val="center"/>
          </w:tcPr>
          <w:p w14:paraId="3799D377">
            <w:pPr>
              <w:pageBreakBefore w:val="0"/>
              <w:kinsoku/>
              <w:wordWrap/>
              <w:overflowPunct/>
              <w:topLinePunct w:val="0"/>
              <w:autoSpaceDE w:val="0"/>
              <w:autoSpaceDN/>
              <w:bidi w:val="0"/>
              <w:adjustRightInd/>
              <w:spacing w:line="579" w:lineRule="exact"/>
              <w:ind w:right="0" w:firstLine="1680"/>
              <w:rPr>
                <w:rFonts w:ascii="仿宋;仿宋_GB2312" w:hAnsi="仿宋;仿宋_GB2312" w:eastAsia="仿宋;仿宋_GB2312" w:cs="仿宋;仿宋_GB2312"/>
                <w:color w:val="000000" w:themeColor="text1"/>
                <w:kern w:val="0"/>
                <w:sz w:val="24"/>
                <w14:textFill>
                  <w14:solidFill>
                    <w14:schemeClr w14:val="tx1"/>
                  </w14:solidFill>
                </w14:textFill>
              </w:rPr>
            </w:pPr>
            <w:r>
              <w:rPr>
                <w:rFonts w:ascii="仿宋;仿宋_GB2312" w:hAnsi="仿宋;仿宋_GB2312" w:eastAsia="仿宋;仿宋_GB2312" w:cs="仿宋;仿宋_GB2312"/>
                <w:color w:val="000000" w:themeColor="text1"/>
                <w:kern w:val="0"/>
                <w:sz w:val="24"/>
                <w14:textFill>
                  <w14:solidFill>
                    <w14:schemeClr w14:val="tx1"/>
                  </w14:solidFill>
                </w14:textFill>
              </w:rPr>
              <w:t>员工总人数：</w:t>
            </w:r>
          </w:p>
        </w:tc>
      </w:tr>
      <w:tr w14:paraId="41C7A16F">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4F37073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企业资质等级</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24DC9E1B">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c>
          <w:tcPr>
            <w:tcW w:w="126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17F4AFB">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其中</w:t>
            </w: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28B7D522">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项目经理</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752BAA6E">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6D0FD306">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87ACCFA">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营业执照</w:t>
            </w:r>
            <w:r>
              <w:rPr>
                <w:rFonts w:ascii="仿宋;仿宋_GB2312" w:hAnsi="仿宋;仿宋_GB2312" w:eastAsia="仿宋;仿宋_GB2312" w:cs="仿宋;仿宋_GB2312"/>
                <w:color w:val="000000" w:themeColor="text1"/>
                <w:sz w:val="24"/>
                <w14:textFill>
                  <w14:solidFill>
                    <w14:schemeClr w14:val="tx1"/>
                  </w14:solidFill>
                </w14:textFill>
              </w:rPr>
              <w:t>号</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54DB841D">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c>
          <w:tcPr>
            <w:tcW w:w="126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39DE6DF">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4E40581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高级职称人员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45E2F522">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03D1A95D">
        <w:tblPrEx>
          <w:tblCellMar>
            <w:top w:w="0" w:type="dxa"/>
            <w:left w:w="108" w:type="dxa"/>
            <w:bottom w:w="0" w:type="dxa"/>
            <w:right w:w="108" w:type="dxa"/>
          </w:tblCellMar>
        </w:tblPrEx>
        <w:trPr>
          <w:trHeight w:val="45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763215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注册资金</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5B3B0FD4">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26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A2982CA">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166D588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中级职称人员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4C213265">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2788362B">
        <w:tblPrEx>
          <w:tblCellMar>
            <w:top w:w="0" w:type="dxa"/>
            <w:left w:w="108" w:type="dxa"/>
            <w:bottom w:w="0" w:type="dxa"/>
            <w:right w:w="108" w:type="dxa"/>
          </w:tblCellMar>
        </w:tblPrEx>
        <w:trPr>
          <w:trHeight w:val="773"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2BDBCAB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开户银行</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72424B52">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26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2AED076">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509DE6B7">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初级职称人员</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2683CFB0">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54190D05">
        <w:tblPrEx>
          <w:tblCellMar>
            <w:top w:w="0" w:type="dxa"/>
            <w:left w:w="108" w:type="dxa"/>
            <w:bottom w:w="0" w:type="dxa"/>
            <w:right w:w="108" w:type="dxa"/>
          </w:tblCellMar>
        </w:tblPrEx>
        <w:trPr>
          <w:trHeight w:val="773"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5FC53E3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账号</w:t>
            </w:r>
          </w:p>
        </w:tc>
        <w:tc>
          <w:tcPr>
            <w:tcW w:w="2397" w:type="dxa"/>
            <w:gridSpan w:val="3"/>
            <w:tcBorders>
              <w:top w:val="single" w:color="000000" w:sz="4" w:space="0"/>
              <w:left w:val="single" w:color="000000" w:sz="4" w:space="0"/>
              <w:bottom w:val="single" w:color="000000" w:sz="4" w:space="0"/>
              <w:right w:val="single" w:color="000000" w:sz="4" w:space="0"/>
            </w:tcBorders>
            <w:vAlign w:val="center"/>
          </w:tcPr>
          <w:p w14:paraId="3CC3D868">
            <w:pPr>
              <w:pageBreakBefore w:val="0"/>
              <w:widowControl/>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26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1E61100">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kern w:val="0"/>
                <w:sz w:val="24"/>
                <w14:textFill>
                  <w14:solidFill>
                    <w14:schemeClr w14:val="tx1"/>
                  </w14:solidFill>
                </w14:textFill>
              </w:rPr>
            </w:pPr>
          </w:p>
        </w:tc>
        <w:tc>
          <w:tcPr>
            <w:tcW w:w="1754" w:type="dxa"/>
            <w:gridSpan w:val="3"/>
            <w:tcBorders>
              <w:top w:val="single" w:color="000000" w:sz="4" w:space="0"/>
              <w:left w:val="single" w:color="000000" w:sz="4" w:space="0"/>
              <w:bottom w:val="single" w:color="000000" w:sz="4" w:space="0"/>
              <w:right w:val="single" w:color="000000" w:sz="4" w:space="0"/>
            </w:tcBorders>
            <w:vAlign w:val="center"/>
          </w:tcPr>
          <w:p w14:paraId="690DD2F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技工</w:t>
            </w:r>
          </w:p>
        </w:tc>
        <w:tc>
          <w:tcPr>
            <w:tcW w:w="2125" w:type="dxa"/>
            <w:gridSpan w:val="2"/>
            <w:tcBorders>
              <w:top w:val="single" w:color="000000" w:sz="4" w:space="0"/>
              <w:left w:val="single" w:color="000000" w:sz="4" w:space="0"/>
              <w:bottom w:val="single" w:color="000000" w:sz="4" w:space="0"/>
              <w:right w:val="single" w:color="000000" w:sz="4" w:space="0"/>
            </w:tcBorders>
            <w:vAlign w:val="center"/>
          </w:tcPr>
          <w:p w14:paraId="736FE0B1">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315A1546">
        <w:tblPrEx>
          <w:tblCellMar>
            <w:top w:w="0" w:type="dxa"/>
            <w:left w:w="108" w:type="dxa"/>
            <w:bottom w:w="0" w:type="dxa"/>
            <w:right w:w="108" w:type="dxa"/>
          </w:tblCellMar>
        </w:tblPrEx>
        <w:trPr>
          <w:trHeight w:val="2687"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427E894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经营范围</w:t>
            </w:r>
          </w:p>
        </w:tc>
        <w:tc>
          <w:tcPr>
            <w:tcW w:w="7544" w:type="dxa"/>
            <w:gridSpan w:val="10"/>
            <w:tcBorders>
              <w:top w:val="single" w:color="000000" w:sz="4" w:space="0"/>
              <w:left w:val="single" w:color="000000" w:sz="4" w:space="0"/>
              <w:bottom w:val="single" w:color="000000" w:sz="4" w:space="0"/>
              <w:right w:val="single" w:color="000000" w:sz="4" w:space="0"/>
            </w:tcBorders>
            <w:vAlign w:val="center"/>
          </w:tcPr>
          <w:p w14:paraId="5905D35A">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r w14:paraId="7D9C45DB">
        <w:tblPrEx>
          <w:tblCellMar>
            <w:top w:w="0" w:type="dxa"/>
            <w:left w:w="108" w:type="dxa"/>
            <w:bottom w:w="0" w:type="dxa"/>
            <w:right w:w="108" w:type="dxa"/>
          </w:tblCellMar>
        </w:tblPrEx>
        <w:trPr>
          <w:trHeight w:val="466" w:hRule="atLeast"/>
          <w:jc w:val="center"/>
        </w:trPr>
        <w:tc>
          <w:tcPr>
            <w:tcW w:w="1675" w:type="dxa"/>
            <w:tcBorders>
              <w:top w:val="single" w:color="000000" w:sz="4" w:space="0"/>
              <w:left w:val="single" w:color="000000" w:sz="4" w:space="0"/>
              <w:bottom w:val="single" w:color="000000" w:sz="4" w:space="0"/>
              <w:right w:val="single" w:color="000000" w:sz="4" w:space="0"/>
            </w:tcBorders>
            <w:vAlign w:val="center"/>
          </w:tcPr>
          <w:p w14:paraId="74109E0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r>
              <w:rPr>
                <w:rFonts w:ascii="仿宋;仿宋_GB2312" w:hAnsi="仿宋;仿宋_GB2312" w:eastAsia="仿宋;仿宋_GB2312" w:cs="仿宋;仿宋_GB2312"/>
                <w:bCs/>
                <w:color w:val="000000" w:themeColor="text1"/>
                <w:sz w:val="24"/>
                <w14:textFill>
                  <w14:solidFill>
                    <w14:schemeClr w14:val="tx1"/>
                  </w14:solidFill>
                </w14:textFill>
              </w:rPr>
              <w:t>备注</w:t>
            </w:r>
          </w:p>
        </w:tc>
        <w:tc>
          <w:tcPr>
            <w:tcW w:w="7544" w:type="dxa"/>
            <w:gridSpan w:val="10"/>
            <w:tcBorders>
              <w:top w:val="single" w:color="000000" w:sz="4" w:space="0"/>
              <w:left w:val="single" w:color="000000" w:sz="4" w:space="0"/>
              <w:bottom w:val="single" w:color="000000" w:sz="4" w:space="0"/>
              <w:right w:val="single" w:color="000000" w:sz="4" w:space="0"/>
            </w:tcBorders>
            <w:vAlign w:val="center"/>
          </w:tcPr>
          <w:p w14:paraId="6D9824F1">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bCs/>
                <w:color w:val="000000" w:themeColor="text1"/>
                <w:sz w:val="24"/>
                <w14:textFill>
                  <w14:solidFill>
                    <w14:schemeClr w14:val="tx1"/>
                  </w14:solidFill>
                </w14:textFill>
              </w:rPr>
            </w:pPr>
          </w:p>
        </w:tc>
      </w:tr>
    </w:tbl>
    <w:p w14:paraId="01BD0957">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r>
        <w:rPr>
          <w:color w:val="000000" w:themeColor="text1"/>
          <w14:textFill>
            <w14:solidFill>
              <w14:schemeClr w14:val="tx1"/>
            </w14:solidFill>
          </w14:textFill>
        </w:rPr>
        <w:br w:type="page"/>
      </w:r>
    </w:p>
    <w:p w14:paraId="5B7EFF7D">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技术响应表</w:t>
      </w:r>
    </w:p>
    <w:tbl>
      <w:tblPr>
        <w:tblStyle w:val="22"/>
        <w:tblW w:w="9017" w:type="dxa"/>
        <w:tblInd w:w="0" w:type="dxa"/>
        <w:tblLayout w:type="fixed"/>
        <w:tblCellMar>
          <w:top w:w="0" w:type="dxa"/>
          <w:left w:w="108" w:type="dxa"/>
          <w:bottom w:w="0" w:type="dxa"/>
          <w:right w:w="108" w:type="dxa"/>
        </w:tblCellMar>
      </w:tblPr>
      <w:tblGrid>
        <w:gridCol w:w="806"/>
        <w:gridCol w:w="1646"/>
        <w:gridCol w:w="1400"/>
        <w:gridCol w:w="2853"/>
        <w:gridCol w:w="1187"/>
        <w:gridCol w:w="1125"/>
      </w:tblGrid>
      <w:tr w14:paraId="489D4594">
        <w:tblPrEx>
          <w:tblCellMar>
            <w:top w:w="0" w:type="dxa"/>
            <w:left w:w="108" w:type="dxa"/>
            <w:bottom w:w="0" w:type="dxa"/>
            <w:right w:w="108" w:type="dxa"/>
          </w:tblCellMar>
        </w:tblPrEx>
        <w:trPr>
          <w:trHeight w:val="584" w:hRule="atLeast"/>
        </w:trPr>
        <w:tc>
          <w:tcPr>
            <w:tcW w:w="806" w:type="dxa"/>
            <w:tcBorders>
              <w:top w:val="single" w:color="000000" w:sz="4" w:space="0"/>
              <w:left w:val="single" w:color="000000" w:sz="4" w:space="0"/>
              <w:bottom w:val="single" w:color="000000" w:sz="4" w:space="0"/>
              <w:right w:val="single" w:color="000000" w:sz="4" w:space="0"/>
            </w:tcBorders>
            <w:vAlign w:val="center"/>
          </w:tcPr>
          <w:p w14:paraId="7E0A0D4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序号</w:t>
            </w:r>
          </w:p>
        </w:tc>
        <w:tc>
          <w:tcPr>
            <w:tcW w:w="1646" w:type="dxa"/>
            <w:tcBorders>
              <w:top w:val="single" w:color="000000" w:sz="4" w:space="0"/>
              <w:left w:val="single" w:color="000000" w:sz="4" w:space="0"/>
              <w:bottom w:val="single" w:color="000000" w:sz="4" w:space="0"/>
              <w:right w:val="single" w:color="000000" w:sz="4" w:space="0"/>
            </w:tcBorders>
            <w:vAlign w:val="center"/>
          </w:tcPr>
          <w:p w14:paraId="31CA37E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产品/服务名称</w:t>
            </w:r>
          </w:p>
        </w:tc>
        <w:tc>
          <w:tcPr>
            <w:tcW w:w="1400" w:type="dxa"/>
            <w:tcBorders>
              <w:top w:val="single" w:color="000000" w:sz="4" w:space="0"/>
              <w:left w:val="single" w:color="000000" w:sz="4" w:space="0"/>
              <w:bottom w:val="single" w:color="000000" w:sz="4" w:space="0"/>
              <w:right w:val="single" w:color="000000" w:sz="4" w:space="0"/>
            </w:tcBorders>
            <w:vAlign w:val="center"/>
          </w:tcPr>
          <w:p w14:paraId="6359B9A1">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比选文件参数要求</w:t>
            </w:r>
          </w:p>
        </w:tc>
        <w:tc>
          <w:tcPr>
            <w:tcW w:w="2853" w:type="dxa"/>
            <w:tcBorders>
              <w:top w:val="single" w:color="000000" w:sz="4" w:space="0"/>
              <w:left w:val="single" w:color="000000" w:sz="4" w:space="0"/>
              <w:bottom w:val="single" w:color="000000" w:sz="4" w:space="0"/>
              <w:right w:val="single" w:color="000000" w:sz="4" w:space="0"/>
            </w:tcBorders>
            <w:vAlign w:val="center"/>
          </w:tcPr>
          <w:p w14:paraId="3351FAB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投标响应</w:t>
            </w:r>
          </w:p>
        </w:tc>
        <w:tc>
          <w:tcPr>
            <w:tcW w:w="1187" w:type="dxa"/>
            <w:tcBorders>
              <w:top w:val="single" w:color="000000" w:sz="4" w:space="0"/>
              <w:left w:val="single" w:color="000000" w:sz="4" w:space="0"/>
              <w:bottom w:val="single" w:color="000000" w:sz="4" w:space="0"/>
              <w:right w:val="single" w:color="000000" w:sz="4" w:space="0"/>
            </w:tcBorders>
            <w:vAlign w:val="center"/>
          </w:tcPr>
          <w:p w14:paraId="2D649BC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b/>
                <w:bCs/>
                <w:color w:val="000000" w:themeColor="text1"/>
                <w:szCs w:val="21"/>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正/负</w:t>
            </w:r>
          </w:p>
          <w:p w14:paraId="68D568C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偏离</w:t>
            </w:r>
          </w:p>
        </w:tc>
        <w:tc>
          <w:tcPr>
            <w:tcW w:w="1125" w:type="dxa"/>
            <w:tcBorders>
              <w:top w:val="single" w:color="000000" w:sz="4" w:space="0"/>
              <w:left w:val="single" w:color="000000" w:sz="4" w:space="0"/>
              <w:bottom w:val="single" w:color="000000" w:sz="4" w:space="0"/>
              <w:right w:val="single" w:color="000000" w:sz="4" w:space="0"/>
            </w:tcBorders>
            <w:vAlign w:val="center"/>
          </w:tcPr>
          <w:p w14:paraId="4BA00E0A">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24"/>
                <w:szCs w:val="24"/>
                <w14:textFill>
                  <w14:solidFill>
                    <w14:schemeClr w14:val="tx1"/>
                  </w14:solidFill>
                </w14:textFill>
              </w:rPr>
            </w:pPr>
            <w:r>
              <w:rPr>
                <w:rFonts w:ascii="仿宋;仿宋_GB2312" w:hAnsi="仿宋;仿宋_GB2312" w:eastAsia="仿宋;仿宋_GB2312" w:cs="仿宋;仿宋_GB2312"/>
                <w:b/>
                <w:bCs/>
                <w:color w:val="000000" w:themeColor="text1"/>
                <w:szCs w:val="21"/>
                <w14:textFill>
                  <w14:solidFill>
                    <w14:schemeClr w14:val="tx1"/>
                  </w14:solidFill>
                </w14:textFill>
              </w:rPr>
              <w:t>备注</w:t>
            </w:r>
          </w:p>
        </w:tc>
      </w:tr>
      <w:tr w14:paraId="0C07071B">
        <w:tblPrEx>
          <w:tblCellMar>
            <w:top w:w="0" w:type="dxa"/>
            <w:left w:w="108" w:type="dxa"/>
            <w:bottom w:w="0" w:type="dxa"/>
            <w:right w:w="108" w:type="dxa"/>
          </w:tblCellMar>
        </w:tblPrEx>
        <w:trPr>
          <w:trHeight w:val="1065" w:hRule="atLeast"/>
        </w:trPr>
        <w:tc>
          <w:tcPr>
            <w:tcW w:w="806" w:type="dxa"/>
            <w:tcBorders>
              <w:top w:val="single" w:color="000000" w:sz="4" w:space="0"/>
              <w:left w:val="single" w:color="000000" w:sz="4" w:space="0"/>
              <w:bottom w:val="single" w:color="000000" w:sz="4" w:space="0"/>
              <w:right w:val="single" w:color="000000" w:sz="4" w:space="0"/>
            </w:tcBorders>
          </w:tcPr>
          <w:p w14:paraId="08CC866C">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7F114F45">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41066DF7">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2F384386">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5D83D716">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0373A019">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r w14:paraId="3BB8B205">
        <w:tblPrEx>
          <w:tblCellMar>
            <w:top w:w="0" w:type="dxa"/>
            <w:left w:w="108" w:type="dxa"/>
            <w:bottom w:w="0" w:type="dxa"/>
            <w:right w:w="108" w:type="dxa"/>
          </w:tblCellMar>
        </w:tblPrEx>
        <w:trPr>
          <w:trHeight w:val="1065" w:hRule="atLeast"/>
        </w:trPr>
        <w:tc>
          <w:tcPr>
            <w:tcW w:w="806" w:type="dxa"/>
            <w:tcBorders>
              <w:top w:val="single" w:color="000000" w:sz="4" w:space="0"/>
              <w:left w:val="single" w:color="000000" w:sz="4" w:space="0"/>
              <w:bottom w:val="single" w:color="000000" w:sz="4" w:space="0"/>
              <w:right w:val="single" w:color="000000" w:sz="4" w:space="0"/>
            </w:tcBorders>
          </w:tcPr>
          <w:p w14:paraId="7532018D">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356D52D9">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3432981C">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3CBE5213">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277BAD97">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0370515B">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r w14:paraId="522286FF">
        <w:tblPrEx>
          <w:tblCellMar>
            <w:top w:w="0" w:type="dxa"/>
            <w:left w:w="108" w:type="dxa"/>
            <w:bottom w:w="0" w:type="dxa"/>
            <w:right w:w="108" w:type="dxa"/>
          </w:tblCellMar>
        </w:tblPrEx>
        <w:trPr>
          <w:trHeight w:val="1065" w:hRule="atLeast"/>
        </w:trPr>
        <w:tc>
          <w:tcPr>
            <w:tcW w:w="806" w:type="dxa"/>
            <w:tcBorders>
              <w:top w:val="single" w:color="000000" w:sz="4" w:space="0"/>
              <w:left w:val="single" w:color="000000" w:sz="4" w:space="0"/>
              <w:bottom w:val="single" w:color="000000" w:sz="4" w:space="0"/>
              <w:right w:val="single" w:color="000000" w:sz="4" w:space="0"/>
            </w:tcBorders>
          </w:tcPr>
          <w:p w14:paraId="6AAA0F22">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14239F8B">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4B115B99">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6A2DCBE8">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4E112B12">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0880A79A">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r w14:paraId="3DECC24D">
        <w:tblPrEx>
          <w:tblCellMar>
            <w:top w:w="0" w:type="dxa"/>
            <w:left w:w="108" w:type="dxa"/>
            <w:bottom w:w="0" w:type="dxa"/>
            <w:right w:w="108" w:type="dxa"/>
          </w:tblCellMar>
        </w:tblPrEx>
        <w:trPr>
          <w:trHeight w:val="1065" w:hRule="atLeast"/>
        </w:trPr>
        <w:tc>
          <w:tcPr>
            <w:tcW w:w="806" w:type="dxa"/>
            <w:tcBorders>
              <w:top w:val="single" w:color="000000" w:sz="4" w:space="0"/>
              <w:left w:val="single" w:color="000000" w:sz="4" w:space="0"/>
              <w:bottom w:val="single" w:color="000000" w:sz="4" w:space="0"/>
              <w:right w:val="single" w:color="000000" w:sz="4" w:space="0"/>
            </w:tcBorders>
          </w:tcPr>
          <w:p w14:paraId="22F9CDB3">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082AEE89">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0ADA6B3B">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2CA833C4">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1D2D0ED5">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4CA2FC8C">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r w14:paraId="5AFF05B8">
        <w:tblPrEx>
          <w:tblCellMar>
            <w:top w:w="0" w:type="dxa"/>
            <w:left w:w="108" w:type="dxa"/>
            <w:bottom w:w="0" w:type="dxa"/>
            <w:right w:w="108" w:type="dxa"/>
          </w:tblCellMar>
        </w:tblPrEx>
        <w:trPr>
          <w:trHeight w:val="1075" w:hRule="atLeast"/>
        </w:trPr>
        <w:tc>
          <w:tcPr>
            <w:tcW w:w="806" w:type="dxa"/>
            <w:tcBorders>
              <w:top w:val="single" w:color="000000" w:sz="4" w:space="0"/>
              <w:left w:val="single" w:color="000000" w:sz="4" w:space="0"/>
              <w:bottom w:val="single" w:color="000000" w:sz="4" w:space="0"/>
              <w:right w:val="single" w:color="000000" w:sz="4" w:space="0"/>
            </w:tcBorders>
          </w:tcPr>
          <w:p w14:paraId="1FBC2C81">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646" w:type="dxa"/>
            <w:tcBorders>
              <w:top w:val="single" w:color="000000" w:sz="4" w:space="0"/>
              <w:left w:val="single" w:color="000000" w:sz="4" w:space="0"/>
              <w:bottom w:val="single" w:color="000000" w:sz="4" w:space="0"/>
              <w:right w:val="single" w:color="000000" w:sz="4" w:space="0"/>
            </w:tcBorders>
          </w:tcPr>
          <w:p w14:paraId="694A1020">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400" w:type="dxa"/>
            <w:tcBorders>
              <w:top w:val="single" w:color="000000" w:sz="4" w:space="0"/>
              <w:left w:val="single" w:color="000000" w:sz="4" w:space="0"/>
              <w:bottom w:val="single" w:color="000000" w:sz="4" w:space="0"/>
              <w:right w:val="single" w:color="000000" w:sz="4" w:space="0"/>
            </w:tcBorders>
          </w:tcPr>
          <w:p w14:paraId="3D9FA6D4">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2853" w:type="dxa"/>
            <w:tcBorders>
              <w:top w:val="single" w:color="000000" w:sz="4" w:space="0"/>
              <w:left w:val="single" w:color="000000" w:sz="4" w:space="0"/>
              <w:bottom w:val="single" w:color="000000" w:sz="4" w:space="0"/>
              <w:right w:val="single" w:color="000000" w:sz="4" w:space="0"/>
            </w:tcBorders>
          </w:tcPr>
          <w:p w14:paraId="6B25F2A4">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87" w:type="dxa"/>
            <w:tcBorders>
              <w:top w:val="single" w:color="000000" w:sz="4" w:space="0"/>
              <w:left w:val="single" w:color="000000" w:sz="4" w:space="0"/>
              <w:bottom w:val="single" w:color="000000" w:sz="4" w:space="0"/>
              <w:right w:val="single" w:color="000000" w:sz="4" w:space="0"/>
            </w:tcBorders>
          </w:tcPr>
          <w:p w14:paraId="49B4B095">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c>
          <w:tcPr>
            <w:tcW w:w="1125" w:type="dxa"/>
            <w:tcBorders>
              <w:top w:val="single" w:color="000000" w:sz="4" w:space="0"/>
              <w:left w:val="single" w:color="000000" w:sz="4" w:space="0"/>
              <w:bottom w:val="single" w:color="000000" w:sz="4" w:space="0"/>
              <w:right w:val="single" w:color="000000" w:sz="4" w:space="0"/>
            </w:tcBorders>
          </w:tcPr>
          <w:p w14:paraId="7C0BB5D4">
            <w:pPr>
              <w:pStyle w:val="140"/>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21"/>
                <w:szCs w:val="21"/>
                <w14:textFill>
                  <w14:solidFill>
                    <w14:schemeClr w14:val="tx1"/>
                  </w14:solidFill>
                </w14:textFill>
              </w:rPr>
            </w:pPr>
          </w:p>
        </w:tc>
      </w:tr>
    </w:tbl>
    <w:p w14:paraId="1421EA66">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p w14:paraId="5095E3C0">
      <w:pPr>
        <w:pageBreakBefore w:val="0"/>
        <w:kinsoku/>
        <w:wordWrap/>
        <w:overflowPunct/>
        <w:topLinePunct w:val="0"/>
        <w:autoSpaceDN/>
        <w:bidi w:val="0"/>
        <w:adjustRightInd/>
        <w:spacing w:line="579" w:lineRule="exact"/>
        <w:ind w:left="640" w:right="0" w:hanging="643"/>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Times New Roman" w:hAnsi="Times New Roman" w:eastAsia="宋体"/>
          <w:color w:val="000000" w:themeColor="text1"/>
          <w14:textFill>
            <w14:solidFill>
              <w14:schemeClr w14:val="tx1"/>
            </w14:solidFill>
          </w14:textFill>
        </w:rPr>
        <w:t>注：供应商必须把文件的全部技术参数要求列入此表，按顺序逐项对照填写。完全满足技术参数要求的，填写“无偏离”；优于要求的，填写“正偏离”并说明优势之处；无法满足的，如实填写“负偏离”，负偏离项将影响评分，实质性条款（★）的负偏离将导致响应文件无效。供应商必须据实填写，不得虚假响应，否则将取消其投标或成交资格，并按有关规定进行处罚。</w:t>
      </w:r>
    </w:p>
    <w:p w14:paraId="02D80EA0">
      <w:pPr>
        <w:pageBreakBefore w:val="0"/>
        <w:kinsoku/>
        <w:wordWrap/>
        <w:overflowPunct/>
        <w:topLinePunct w:val="0"/>
        <w:autoSpaceDN/>
        <w:bidi w:val="0"/>
        <w:adjustRightInd/>
        <w:spacing w:line="579" w:lineRule="exact"/>
        <w:ind w:right="0" w:firstLine="512"/>
        <w:rPr>
          <w:rFonts w:ascii="仿宋;仿宋_GB2312" w:hAnsi="仿宋;仿宋_GB2312" w:eastAsia="仿宋;仿宋_GB2312" w:cs="仿宋;仿宋_GB2312"/>
          <w:bCs/>
          <w:color w:val="000000" w:themeColor="text1"/>
          <w:spacing w:val="8"/>
          <w:sz w:val="24"/>
          <w:szCs w:val="32"/>
          <w14:textFill>
            <w14:solidFill>
              <w14:schemeClr w14:val="tx1"/>
            </w14:solidFill>
          </w14:textFill>
        </w:rPr>
      </w:pPr>
    </w:p>
    <w:p w14:paraId="32574054">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供应商名称：              （盖章）</w:t>
      </w:r>
    </w:p>
    <w:p w14:paraId="0B3B5031">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b/>
          <w:bCs/>
          <w:color w:val="000000" w:themeColor="text1"/>
          <w:sz w:val="28"/>
          <w:szCs w:val="28"/>
          <w14:textFill>
            <w14:solidFill>
              <w14:schemeClr w14:val="tx1"/>
            </w14:solidFill>
          </w14:textFill>
        </w:rPr>
        <w:t>或授权代表（签字）：</w:t>
      </w:r>
    </w:p>
    <w:p w14:paraId="134526A0">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日  期：      年   月   日</w:t>
      </w:r>
    </w:p>
    <w:p w14:paraId="4270B9EE">
      <w:pPr>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pacing w:val="8"/>
          <w:sz w:val="28"/>
          <w:szCs w:val="21"/>
          <w14:textFill>
            <w14:solidFill>
              <w14:schemeClr w14:val="tx1"/>
            </w14:solidFill>
          </w14:textFill>
        </w:rPr>
      </w:pPr>
    </w:p>
    <w:p w14:paraId="72F79158">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Cs w:val="21"/>
          <w14:textFill>
            <w14:solidFill>
              <w14:schemeClr w14:val="tx1"/>
            </w14:solidFill>
          </w14:textFill>
        </w:rPr>
      </w:pPr>
    </w:p>
    <w:p w14:paraId="62668B2C">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Cs w:val="21"/>
          <w14:textFill>
            <w14:solidFill>
              <w14:schemeClr w14:val="tx1"/>
            </w14:solidFill>
          </w14:textFill>
        </w:rPr>
      </w:pPr>
    </w:p>
    <w:p w14:paraId="2F651D4F">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Cs w:val="21"/>
          <w14:textFill>
            <w14:solidFill>
              <w14:schemeClr w14:val="tx1"/>
            </w14:solidFill>
          </w14:textFill>
        </w:rPr>
      </w:pPr>
    </w:p>
    <w:p w14:paraId="7CC66928">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Cs w:val="21"/>
          <w14:textFill>
            <w14:solidFill>
              <w14:schemeClr w14:val="tx1"/>
            </w14:solidFill>
          </w14:textFill>
        </w:rPr>
      </w:pPr>
    </w:p>
    <w:p w14:paraId="5711802C">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商务应答表</w:t>
      </w:r>
    </w:p>
    <w:p w14:paraId="68474194">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p>
    <w:tbl>
      <w:tblPr>
        <w:tblStyle w:val="22"/>
        <w:tblW w:w="9497" w:type="dxa"/>
        <w:tblInd w:w="108" w:type="dxa"/>
        <w:tblLayout w:type="fixed"/>
        <w:tblCellMar>
          <w:top w:w="0" w:type="dxa"/>
          <w:left w:w="108" w:type="dxa"/>
          <w:bottom w:w="0" w:type="dxa"/>
          <w:right w:w="108" w:type="dxa"/>
        </w:tblCellMar>
      </w:tblPr>
      <w:tblGrid>
        <w:gridCol w:w="1033"/>
        <w:gridCol w:w="2373"/>
        <w:gridCol w:w="3132"/>
        <w:gridCol w:w="1659"/>
        <w:gridCol w:w="1300"/>
      </w:tblGrid>
      <w:tr w14:paraId="5391F3C6">
        <w:tblPrEx>
          <w:tblCellMar>
            <w:top w:w="0" w:type="dxa"/>
            <w:left w:w="108" w:type="dxa"/>
            <w:bottom w:w="0" w:type="dxa"/>
            <w:right w:w="108" w:type="dxa"/>
          </w:tblCellMar>
        </w:tblPrEx>
        <w:trPr>
          <w:trHeight w:val="772"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3BCC8DF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序号</w:t>
            </w:r>
          </w:p>
        </w:tc>
        <w:tc>
          <w:tcPr>
            <w:tcW w:w="2373" w:type="dxa"/>
            <w:tcBorders>
              <w:top w:val="single" w:color="000000" w:sz="4" w:space="0"/>
              <w:left w:val="single" w:color="000000" w:sz="4" w:space="0"/>
              <w:bottom w:val="single" w:color="000000" w:sz="4" w:space="0"/>
              <w:right w:val="single" w:color="000000" w:sz="4" w:space="0"/>
            </w:tcBorders>
            <w:vAlign w:val="center"/>
          </w:tcPr>
          <w:p w14:paraId="2BB7DB6C">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内容</w:t>
            </w:r>
          </w:p>
        </w:tc>
        <w:tc>
          <w:tcPr>
            <w:tcW w:w="3132" w:type="dxa"/>
            <w:tcBorders>
              <w:top w:val="single" w:color="000000" w:sz="4" w:space="0"/>
              <w:left w:val="single" w:color="000000" w:sz="4" w:space="0"/>
              <w:bottom w:val="single" w:color="000000" w:sz="4" w:space="0"/>
              <w:right w:val="single" w:color="000000" w:sz="4" w:space="0"/>
            </w:tcBorders>
            <w:vAlign w:val="center"/>
          </w:tcPr>
          <w:p w14:paraId="1E3D144E">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采购要求</w:t>
            </w:r>
          </w:p>
        </w:tc>
        <w:tc>
          <w:tcPr>
            <w:tcW w:w="1659" w:type="dxa"/>
            <w:tcBorders>
              <w:top w:val="single" w:color="000000" w:sz="4" w:space="0"/>
              <w:left w:val="single" w:color="000000" w:sz="4" w:space="0"/>
              <w:bottom w:val="single" w:color="000000" w:sz="4" w:space="0"/>
              <w:right w:val="single" w:color="000000" w:sz="4" w:space="0"/>
            </w:tcBorders>
            <w:vAlign w:val="center"/>
          </w:tcPr>
          <w:p w14:paraId="3401B7B5">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投标应答</w:t>
            </w:r>
          </w:p>
        </w:tc>
        <w:tc>
          <w:tcPr>
            <w:tcW w:w="1300" w:type="dxa"/>
            <w:tcBorders>
              <w:top w:val="single" w:color="000000" w:sz="4" w:space="0"/>
              <w:left w:val="single" w:color="000000" w:sz="4" w:space="0"/>
              <w:bottom w:val="single" w:color="000000" w:sz="4" w:space="0"/>
              <w:right w:val="single" w:color="000000" w:sz="4" w:space="0"/>
            </w:tcBorders>
            <w:vAlign w:val="center"/>
          </w:tcPr>
          <w:p w14:paraId="41355C74">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备注</w:t>
            </w:r>
          </w:p>
        </w:tc>
      </w:tr>
      <w:tr w14:paraId="6FDD743E">
        <w:tblPrEx>
          <w:tblCellMar>
            <w:top w:w="0" w:type="dxa"/>
            <w:left w:w="108" w:type="dxa"/>
            <w:bottom w:w="0" w:type="dxa"/>
            <w:right w:w="108" w:type="dxa"/>
          </w:tblCellMar>
        </w:tblPrEx>
        <w:trPr>
          <w:trHeight w:val="2917"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52C2D243">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1</w:t>
            </w:r>
          </w:p>
        </w:tc>
        <w:tc>
          <w:tcPr>
            <w:tcW w:w="2373" w:type="dxa"/>
            <w:tcBorders>
              <w:top w:val="single" w:color="000000" w:sz="4" w:space="0"/>
              <w:left w:val="single" w:color="000000" w:sz="4" w:space="0"/>
              <w:bottom w:val="single" w:color="000000" w:sz="4" w:space="0"/>
              <w:right w:val="single" w:color="000000" w:sz="4" w:space="0"/>
            </w:tcBorders>
            <w:vAlign w:val="center"/>
          </w:tcPr>
          <w:p w14:paraId="48AFF36B">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服务要求</w:t>
            </w:r>
          </w:p>
          <w:p w14:paraId="085764DF">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3132" w:type="dxa"/>
            <w:tcBorders>
              <w:top w:val="single" w:color="000000" w:sz="4" w:space="0"/>
              <w:left w:val="single" w:color="000000" w:sz="4" w:space="0"/>
              <w:bottom w:val="single" w:color="000000" w:sz="4" w:space="0"/>
              <w:right w:val="single" w:color="000000" w:sz="4" w:space="0"/>
            </w:tcBorders>
            <w:vAlign w:val="center"/>
          </w:tcPr>
          <w:p w14:paraId="64D3006E">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659" w:type="dxa"/>
            <w:tcBorders>
              <w:top w:val="single" w:color="000000" w:sz="4" w:space="0"/>
              <w:left w:val="single" w:color="000000" w:sz="4" w:space="0"/>
              <w:bottom w:val="single" w:color="000000" w:sz="4" w:space="0"/>
              <w:right w:val="single" w:color="000000" w:sz="4" w:space="0"/>
            </w:tcBorders>
            <w:vAlign w:val="center"/>
          </w:tcPr>
          <w:p w14:paraId="383EFC87">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300" w:type="dxa"/>
            <w:tcBorders>
              <w:top w:val="single" w:color="000000" w:sz="4" w:space="0"/>
              <w:left w:val="single" w:color="000000" w:sz="4" w:space="0"/>
              <w:bottom w:val="single" w:color="000000" w:sz="4" w:space="0"/>
              <w:right w:val="single" w:color="000000" w:sz="4" w:space="0"/>
            </w:tcBorders>
          </w:tcPr>
          <w:p w14:paraId="595484DB">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tc>
      </w:tr>
      <w:tr w14:paraId="6C36C610">
        <w:tblPrEx>
          <w:tblCellMar>
            <w:top w:w="0" w:type="dxa"/>
            <w:left w:w="108" w:type="dxa"/>
            <w:bottom w:w="0" w:type="dxa"/>
            <w:right w:w="108" w:type="dxa"/>
          </w:tblCellMar>
        </w:tblPrEx>
        <w:trPr>
          <w:trHeight w:val="1301"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0BD55D9A">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2</w:t>
            </w:r>
          </w:p>
        </w:tc>
        <w:tc>
          <w:tcPr>
            <w:tcW w:w="2373" w:type="dxa"/>
            <w:tcBorders>
              <w:top w:val="single" w:color="000000" w:sz="4" w:space="0"/>
              <w:left w:val="single" w:color="000000" w:sz="4" w:space="0"/>
              <w:bottom w:val="single" w:color="000000" w:sz="4" w:space="0"/>
              <w:right w:val="single" w:color="000000" w:sz="4" w:space="0"/>
            </w:tcBorders>
            <w:vAlign w:val="center"/>
          </w:tcPr>
          <w:p w14:paraId="64311F10">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履约、验收要求</w:t>
            </w:r>
          </w:p>
        </w:tc>
        <w:tc>
          <w:tcPr>
            <w:tcW w:w="3132" w:type="dxa"/>
            <w:tcBorders>
              <w:top w:val="single" w:color="000000" w:sz="4" w:space="0"/>
              <w:left w:val="single" w:color="000000" w:sz="4" w:space="0"/>
              <w:bottom w:val="single" w:color="000000" w:sz="4" w:space="0"/>
              <w:right w:val="single" w:color="000000" w:sz="4" w:space="0"/>
            </w:tcBorders>
            <w:vAlign w:val="center"/>
          </w:tcPr>
          <w:p w14:paraId="480644F1">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659" w:type="dxa"/>
            <w:tcBorders>
              <w:top w:val="single" w:color="000000" w:sz="4" w:space="0"/>
              <w:left w:val="single" w:color="000000" w:sz="4" w:space="0"/>
              <w:bottom w:val="single" w:color="000000" w:sz="4" w:space="0"/>
              <w:right w:val="single" w:color="000000" w:sz="4" w:space="0"/>
            </w:tcBorders>
            <w:vAlign w:val="center"/>
          </w:tcPr>
          <w:p w14:paraId="19AC3E29">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300" w:type="dxa"/>
            <w:tcBorders>
              <w:top w:val="single" w:color="000000" w:sz="4" w:space="0"/>
              <w:left w:val="single" w:color="000000" w:sz="4" w:space="0"/>
              <w:bottom w:val="single" w:color="000000" w:sz="4" w:space="0"/>
              <w:right w:val="single" w:color="000000" w:sz="4" w:space="0"/>
            </w:tcBorders>
          </w:tcPr>
          <w:p w14:paraId="3F5CC1DE">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tc>
      </w:tr>
      <w:tr w14:paraId="73176A5B">
        <w:tblPrEx>
          <w:tblCellMar>
            <w:top w:w="0" w:type="dxa"/>
            <w:left w:w="108" w:type="dxa"/>
            <w:bottom w:w="0" w:type="dxa"/>
            <w:right w:w="108" w:type="dxa"/>
          </w:tblCellMar>
        </w:tblPrEx>
        <w:trPr>
          <w:trHeight w:val="2271"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75948E31">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3</w:t>
            </w:r>
          </w:p>
        </w:tc>
        <w:tc>
          <w:tcPr>
            <w:tcW w:w="2373" w:type="dxa"/>
            <w:tcBorders>
              <w:top w:val="single" w:color="000000" w:sz="4" w:space="0"/>
              <w:left w:val="single" w:color="000000" w:sz="4" w:space="0"/>
              <w:bottom w:val="single" w:color="000000" w:sz="4" w:space="0"/>
              <w:right w:val="single" w:color="000000" w:sz="4" w:space="0"/>
            </w:tcBorders>
            <w:vAlign w:val="center"/>
          </w:tcPr>
          <w:p w14:paraId="37B4B95E">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款项支付方式、进度</w:t>
            </w:r>
          </w:p>
        </w:tc>
        <w:tc>
          <w:tcPr>
            <w:tcW w:w="3132" w:type="dxa"/>
            <w:tcBorders>
              <w:top w:val="single" w:color="000000" w:sz="4" w:space="0"/>
              <w:left w:val="single" w:color="000000" w:sz="4" w:space="0"/>
              <w:bottom w:val="single" w:color="000000" w:sz="4" w:space="0"/>
              <w:right w:val="single" w:color="000000" w:sz="4" w:space="0"/>
            </w:tcBorders>
            <w:vAlign w:val="center"/>
          </w:tcPr>
          <w:p w14:paraId="69D8CD2E">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659" w:type="dxa"/>
            <w:tcBorders>
              <w:top w:val="single" w:color="000000" w:sz="4" w:space="0"/>
              <w:left w:val="single" w:color="000000" w:sz="4" w:space="0"/>
              <w:bottom w:val="single" w:color="000000" w:sz="4" w:space="0"/>
              <w:right w:val="single" w:color="000000" w:sz="4" w:space="0"/>
            </w:tcBorders>
            <w:vAlign w:val="center"/>
          </w:tcPr>
          <w:p w14:paraId="2ED166BE">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300" w:type="dxa"/>
            <w:tcBorders>
              <w:top w:val="single" w:color="000000" w:sz="4" w:space="0"/>
              <w:left w:val="single" w:color="000000" w:sz="4" w:space="0"/>
              <w:bottom w:val="single" w:color="000000" w:sz="4" w:space="0"/>
              <w:right w:val="single" w:color="000000" w:sz="4" w:space="0"/>
            </w:tcBorders>
          </w:tcPr>
          <w:p w14:paraId="60F07B18">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tc>
      </w:tr>
      <w:tr w14:paraId="658A8981">
        <w:tblPrEx>
          <w:tblCellMar>
            <w:top w:w="0" w:type="dxa"/>
            <w:left w:w="108" w:type="dxa"/>
            <w:bottom w:w="0" w:type="dxa"/>
            <w:right w:w="108" w:type="dxa"/>
          </w:tblCellMar>
        </w:tblPrEx>
        <w:trPr>
          <w:trHeight w:val="663" w:hRule="atLeast"/>
        </w:trPr>
        <w:tc>
          <w:tcPr>
            <w:tcW w:w="1033" w:type="dxa"/>
            <w:tcBorders>
              <w:top w:val="single" w:color="000000" w:sz="4" w:space="0"/>
              <w:left w:val="single" w:color="000000" w:sz="4" w:space="0"/>
              <w:bottom w:val="single" w:color="000000" w:sz="4" w:space="0"/>
              <w:right w:val="single" w:color="000000" w:sz="4" w:space="0"/>
            </w:tcBorders>
            <w:vAlign w:val="center"/>
          </w:tcPr>
          <w:p w14:paraId="2B6187BA">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4</w:t>
            </w:r>
          </w:p>
        </w:tc>
        <w:tc>
          <w:tcPr>
            <w:tcW w:w="2373" w:type="dxa"/>
            <w:tcBorders>
              <w:top w:val="single" w:color="000000" w:sz="4" w:space="0"/>
              <w:left w:val="single" w:color="000000" w:sz="4" w:space="0"/>
              <w:bottom w:val="single" w:color="000000" w:sz="4" w:space="0"/>
              <w:right w:val="single" w:color="000000" w:sz="4" w:space="0"/>
            </w:tcBorders>
            <w:vAlign w:val="center"/>
          </w:tcPr>
          <w:p w14:paraId="6893417F">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r>
              <w:rPr>
                <w:rFonts w:ascii="仿宋;仿宋_GB2312" w:hAnsi="仿宋;仿宋_GB2312" w:eastAsia="仿宋;仿宋_GB2312" w:cs="仿宋;仿宋_GB2312"/>
                <w:color w:val="000000" w:themeColor="text1"/>
                <w:sz w:val="32"/>
                <w:szCs w:val="32"/>
                <w14:textFill>
                  <w14:solidFill>
                    <w14:schemeClr w14:val="tx1"/>
                  </w14:solidFill>
                </w14:textFill>
              </w:rPr>
              <w:t>其他</w:t>
            </w:r>
          </w:p>
        </w:tc>
        <w:tc>
          <w:tcPr>
            <w:tcW w:w="3132" w:type="dxa"/>
            <w:tcBorders>
              <w:top w:val="single" w:color="000000" w:sz="4" w:space="0"/>
              <w:left w:val="single" w:color="000000" w:sz="4" w:space="0"/>
              <w:bottom w:val="single" w:color="000000" w:sz="4" w:space="0"/>
              <w:right w:val="single" w:color="000000" w:sz="4" w:space="0"/>
            </w:tcBorders>
            <w:vAlign w:val="center"/>
          </w:tcPr>
          <w:p w14:paraId="7508049E">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659" w:type="dxa"/>
            <w:tcBorders>
              <w:top w:val="single" w:color="000000" w:sz="4" w:space="0"/>
              <w:left w:val="single" w:color="000000" w:sz="4" w:space="0"/>
              <w:bottom w:val="single" w:color="000000" w:sz="4" w:space="0"/>
              <w:right w:val="single" w:color="000000" w:sz="4" w:space="0"/>
            </w:tcBorders>
            <w:vAlign w:val="center"/>
          </w:tcPr>
          <w:p w14:paraId="21E5B82B">
            <w:pPr>
              <w:pageBreakBefore w:val="0"/>
              <w:kinsoku/>
              <w:wordWrap/>
              <w:overflowPunct/>
              <w:topLinePunct w:val="0"/>
              <w:autoSpaceDN/>
              <w:bidi w:val="0"/>
              <w:adjustRightInd/>
              <w:snapToGrid w:val="0"/>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tc>
        <w:tc>
          <w:tcPr>
            <w:tcW w:w="1300" w:type="dxa"/>
            <w:tcBorders>
              <w:top w:val="single" w:color="000000" w:sz="4" w:space="0"/>
              <w:left w:val="single" w:color="000000" w:sz="4" w:space="0"/>
              <w:bottom w:val="single" w:color="000000" w:sz="4" w:space="0"/>
              <w:right w:val="single" w:color="000000" w:sz="4" w:space="0"/>
            </w:tcBorders>
          </w:tcPr>
          <w:p w14:paraId="22306581">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2"/>
                <w:szCs w:val="32"/>
                <w14:textFill>
                  <w14:solidFill>
                    <w14:schemeClr w14:val="tx1"/>
                  </w14:solidFill>
                </w14:textFill>
              </w:rPr>
            </w:pPr>
          </w:p>
        </w:tc>
      </w:tr>
    </w:tbl>
    <w:p w14:paraId="0AD5B784">
      <w:pPr>
        <w:pageBreakBefore w:val="0"/>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pacing w:val="8"/>
          <w:sz w:val="24"/>
          <w14:textFill>
            <w14:solidFill>
              <w14:schemeClr w14:val="tx1"/>
            </w14:solidFill>
          </w14:textFill>
        </w:rPr>
      </w:pPr>
    </w:p>
    <w:p w14:paraId="4EE18C1A">
      <w:pPr>
        <w:pageBreakBefore w:val="0"/>
        <w:kinsoku/>
        <w:wordWrap/>
        <w:overflowPunct/>
        <w:topLinePunct w:val="0"/>
        <w:autoSpaceDN/>
        <w:bidi w:val="0"/>
        <w:adjustRightInd/>
        <w:spacing w:line="579" w:lineRule="exact"/>
        <w:ind w:left="560" w:right="0" w:hanging="562"/>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Times New Roman" w:hAnsi="Times New Roman" w:eastAsia="宋体"/>
          <w:color w:val="000000" w:themeColor="text1"/>
          <w14:textFill>
            <w14:solidFill>
              <w14:schemeClr w14:val="tx1"/>
            </w14:solidFill>
          </w14:textFill>
        </w:rPr>
        <w:t>注：供应商必须据实填写，逐项注明是否响应（完全响应的注明“无偏离”，优于要求的注明“正偏离”，无法满足的注明“负偏离”），不得虚假响应，否则将取消其投标或成交资格，并按有关规定进行处罚。</w:t>
      </w:r>
    </w:p>
    <w:p w14:paraId="1FF902C5">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p w14:paraId="494EC234">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供应商名称：             （盖章）</w:t>
      </w:r>
    </w:p>
    <w:p w14:paraId="7400C173">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w:t>
      </w:r>
      <w:r>
        <w:rPr>
          <w:rFonts w:ascii="仿宋;仿宋_GB2312" w:hAnsi="仿宋;仿宋_GB2312" w:eastAsia="仿宋;仿宋_GB2312" w:cs="仿宋;仿宋_GB2312"/>
          <w:b/>
          <w:bCs/>
          <w:color w:val="000000" w:themeColor="text1"/>
          <w:sz w:val="28"/>
          <w:szCs w:val="28"/>
          <w14:textFill>
            <w14:solidFill>
              <w14:schemeClr w14:val="tx1"/>
            </w14:solidFill>
          </w14:textFill>
        </w:rPr>
        <w:t>或授权代表（签字）：</w:t>
      </w:r>
    </w:p>
    <w:p w14:paraId="477203CD">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日   期：      年    月     日</w:t>
      </w:r>
      <w:r>
        <w:rPr>
          <w:color w:val="000000" w:themeColor="text1"/>
          <w14:textFill>
            <w14:solidFill>
              <w14:schemeClr w14:val="tx1"/>
            </w14:solidFill>
          </w14:textFill>
        </w:rPr>
        <w:br w:type="page"/>
      </w:r>
    </w:p>
    <w:p w14:paraId="27E531BC">
      <w:pPr>
        <w:pageBreakBefore w:val="0"/>
        <w:kinsoku/>
        <w:wordWrap/>
        <w:overflowPunct/>
        <w:topLinePunct w:val="0"/>
        <w:autoSpaceDN/>
        <w:bidi w:val="0"/>
        <w:adjustRightInd/>
        <w:spacing w:line="579" w:lineRule="exact"/>
        <w:rPr>
          <w:rFonts w:ascii="仿宋;仿宋_GB2312" w:hAnsi="仿宋;仿宋_GB2312" w:eastAsia="仿宋;仿宋_GB2312" w:cs="仿宋;仿宋_GB2312"/>
          <w:b/>
          <w:bCs/>
          <w:color w:val="000000" w:themeColor="text1"/>
          <w:sz w:val="32"/>
          <w:szCs w:val="32"/>
          <w14:textFill>
            <w14:solidFill>
              <w14:schemeClr w14:val="tx1"/>
            </w14:solidFill>
          </w14:textFill>
        </w:rPr>
      </w:pPr>
    </w:p>
    <w:p w14:paraId="043C14FE">
      <w:pPr>
        <w:pageBreakBefore w:val="0"/>
        <w:tabs>
          <w:tab w:val="left" w:pos="1080"/>
        </w:tabs>
        <w:kinsoku/>
        <w:wordWrap/>
        <w:overflowPunct/>
        <w:topLinePunct w:val="0"/>
        <w:autoSpaceDN/>
        <w:bidi w:val="0"/>
        <w:adjustRightInd/>
        <w:spacing w:line="579" w:lineRule="exact"/>
        <w:jc w:val="left"/>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77E4B35D">
      <w:pPr>
        <w:pageBreakBefore w:val="0"/>
        <w:numPr>
          <w:ilvl w:val="0"/>
          <w:numId w:val="7"/>
        </w:numPr>
        <w:tabs>
          <w:tab w:val="left" w:pos="1080"/>
        </w:tabs>
        <w:kinsoku/>
        <w:wordWrap/>
        <w:overflowPunct/>
        <w:topLinePunct w:val="0"/>
        <w:autoSpaceDN/>
        <w:bidi w:val="0"/>
        <w:adjustRightInd/>
        <w:spacing w:line="579" w:lineRule="exact"/>
        <w:jc w:val="center"/>
        <w:rPr>
          <w:rFonts w:ascii="仿宋;仿宋_GB2312" w:hAnsi="仿宋;仿宋_GB2312" w:eastAsia="仿宋;仿宋_GB2312" w:cs="仿宋;仿宋_GB2312"/>
          <w:bCs/>
          <w:color w:val="000000" w:themeColor="text1"/>
          <w:sz w:val="36"/>
          <w:szCs w:val="36"/>
          <w14:textFill>
            <w14:solidFill>
              <w14:schemeClr w14:val="tx1"/>
            </w14:solidFill>
          </w14:textFill>
        </w:rPr>
      </w:pPr>
      <w:r>
        <w:rPr>
          <w:rFonts w:ascii="仿宋;仿宋_GB2312" w:hAnsi="仿宋;仿宋_GB2312" w:eastAsia="仿宋;仿宋_GB2312" w:cs="仿宋;仿宋_GB2312"/>
          <w:bCs/>
          <w:color w:val="000000" w:themeColor="text1"/>
          <w:sz w:val="36"/>
          <w:szCs w:val="36"/>
          <w14:textFill>
            <w14:solidFill>
              <w14:schemeClr w14:val="tx1"/>
            </w14:solidFill>
          </w14:textFill>
        </w:rPr>
        <w:t>报价一览表</w:t>
      </w:r>
    </w:p>
    <w:tbl>
      <w:tblPr>
        <w:tblStyle w:val="22"/>
        <w:tblW w:w="9518" w:type="dxa"/>
        <w:jc w:val="center"/>
        <w:tblLayout w:type="fixed"/>
        <w:tblCellMar>
          <w:top w:w="0" w:type="dxa"/>
          <w:left w:w="108" w:type="dxa"/>
          <w:bottom w:w="0" w:type="dxa"/>
          <w:right w:w="108" w:type="dxa"/>
        </w:tblCellMar>
      </w:tblPr>
      <w:tblGrid>
        <w:gridCol w:w="810"/>
        <w:gridCol w:w="2400"/>
        <w:gridCol w:w="1541"/>
        <w:gridCol w:w="2198"/>
        <w:gridCol w:w="2569"/>
      </w:tblGrid>
      <w:tr w14:paraId="6FB6E1FC">
        <w:tblPrEx>
          <w:tblCellMar>
            <w:top w:w="0" w:type="dxa"/>
            <w:left w:w="108" w:type="dxa"/>
            <w:bottom w:w="0" w:type="dxa"/>
            <w:right w:w="108" w:type="dxa"/>
          </w:tblCellMar>
        </w:tblPrEx>
        <w:trPr>
          <w:trHeight w:val="1162" w:hRule="atLeast"/>
          <w:jc w:val="center"/>
        </w:trPr>
        <w:tc>
          <w:tcPr>
            <w:tcW w:w="810" w:type="dxa"/>
            <w:tcBorders>
              <w:top w:val="single" w:color="000000" w:sz="6" w:space="0"/>
              <w:left w:val="single" w:color="000000" w:sz="6" w:space="0"/>
              <w:bottom w:val="single" w:color="000000" w:sz="6" w:space="0"/>
              <w:right w:val="single" w:color="000000" w:sz="6" w:space="0"/>
            </w:tcBorders>
            <w:vAlign w:val="center"/>
          </w:tcPr>
          <w:p w14:paraId="5CC5F126">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序号</w:t>
            </w:r>
          </w:p>
        </w:tc>
        <w:tc>
          <w:tcPr>
            <w:tcW w:w="2400" w:type="dxa"/>
            <w:tcBorders>
              <w:top w:val="single" w:color="000000" w:sz="6" w:space="0"/>
              <w:left w:val="single" w:color="000000" w:sz="6" w:space="0"/>
              <w:bottom w:val="single" w:color="000000" w:sz="6" w:space="0"/>
              <w:right w:val="single" w:color="000000" w:sz="6" w:space="0"/>
            </w:tcBorders>
            <w:vAlign w:val="center"/>
          </w:tcPr>
          <w:p w14:paraId="5B09F5A2">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项目名称</w:t>
            </w:r>
          </w:p>
        </w:tc>
        <w:tc>
          <w:tcPr>
            <w:tcW w:w="1541" w:type="dxa"/>
            <w:tcBorders>
              <w:top w:val="single" w:color="000000" w:sz="6" w:space="0"/>
              <w:left w:val="single" w:color="000000" w:sz="6" w:space="0"/>
              <w:bottom w:val="single" w:color="000000" w:sz="6" w:space="0"/>
              <w:right w:val="single" w:color="000000" w:sz="6" w:space="0"/>
            </w:tcBorders>
            <w:vAlign w:val="center"/>
          </w:tcPr>
          <w:p w14:paraId="0AE65F50">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服务期限</w:t>
            </w:r>
          </w:p>
        </w:tc>
        <w:tc>
          <w:tcPr>
            <w:tcW w:w="2198" w:type="dxa"/>
            <w:tcBorders>
              <w:top w:val="single" w:color="000000" w:sz="6" w:space="0"/>
              <w:left w:val="single" w:color="000000" w:sz="6" w:space="0"/>
              <w:bottom w:val="single" w:color="000000" w:sz="6" w:space="0"/>
              <w:right w:val="single" w:color="000000" w:sz="6" w:space="0"/>
            </w:tcBorders>
            <w:vAlign w:val="center"/>
          </w:tcPr>
          <w:p w14:paraId="0FC240DB">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报价（元）</w:t>
            </w:r>
          </w:p>
        </w:tc>
        <w:tc>
          <w:tcPr>
            <w:tcW w:w="2569" w:type="dxa"/>
            <w:tcBorders>
              <w:top w:val="single" w:color="000000" w:sz="6" w:space="0"/>
              <w:left w:val="single" w:color="000000" w:sz="6" w:space="0"/>
              <w:bottom w:val="single" w:color="000000" w:sz="6" w:space="0"/>
              <w:right w:val="single" w:color="000000" w:sz="6" w:space="0"/>
            </w:tcBorders>
            <w:vAlign w:val="center"/>
          </w:tcPr>
          <w:p w14:paraId="1C765E19">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备注</w:t>
            </w:r>
          </w:p>
        </w:tc>
      </w:tr>
      <w:tr w14:paraId="579CDE54">
        <w:tblPrEx>
          <w:tblCellMar>
            <w:top w:w="0" w:type="dxa"/>
            <w:left w:w="108" w:type="dxa"/>
            <w:bottom w:w="0" w:type="dxa"/>
            <w:right w:w="108" w:type="dxa"/>
          </w:tblCellMar>
        </w:tblPrEx>
        <w:trPr>
          <w:trHeight w:val="1366" w:hRule="atLeast"/>
          <w:jc w:val="center"/>
        </w:trPr>
        <w:tc>
          <w:tcPr>
            <w:tcW w:w="810" w:type="dxa"/>
            <w:tcBorders>
              <w:top w:val="single" w:color="000000" w:sz="6" w:space="0"/>
              <w:left w:val="single" w:color="000000" w:sz="6" w:space="0"/>
              <w:bottom w:val="single" w:color="000000" w:sz="6" w:space="0"/>
              <w:right w:val="single" w:color="000000" w:sz="6" w:space="0"/>
            </w:tcBorders>
            <w:vAlign w:val="center"/>
          </w:tcPr>
          <w:p w14:paraId="1BFD53F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1</w:t>
            </w:r>
          </w:p>
        </w:tc>
        <w:tc>
          <w:tcPr>
            <w:tcW w:w="2400" w:type="dxa"/>
            <w:tcBorders>
              <w:top w:val="single" w:color="000000" w:sz="6" w:space="0"/>
              <w:left w:val="single" w:color="000000" w:sz="6" w:space="0"/>
              <w:bottom w:val="single" w:color="000000" w:sz="6" w:space="0"/>
              <w:right w:val="single" w:color="000000" w:sz="6" w:space="0"/>
            </w:tcBorders>
            <w:vAlign w:val="center"/>
          </w:tcPr>
          <w:p w14:paraId="31FF9058">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p>
        </w:tc>
        <w:tc>
          <w:tcPr>
            <w:tcW w:w="1541" w:type="dxa"/>
            <w:tcBorders>
              <w:top w:val="single" w:color="000000" w:sz="6" w:space="0"/>
              <w:left w:val="single" w:color="000000" w:sz="6" w:space="0"/>
              <w:bottom w:val="single" w:color="000000" w:sz="6" w:space="0"/>
              <w:right w:val="single" w:color="000000" w:sz="6" w:space="0"/>
            </w:tcBorders>
            <w:vAlign w:val="center"/>
          </w:tcPr>
          <w:p w14:paraId="2B8B00C2">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1年</w:t>
            </w:r>
          </w:p>
        </w:tc>
        <w:tc>
          <w:tcPr>
            <w:tcW w:w="2198" w:type="dxa"/>
            <w:tcBorders>
              <w:top w:val="single" w:color="000000" w:sz="6" w:space="0"/>
              <w:left w:val="single" w:color="000000" w:sz="6" w:space="0"/>
              <w:bottom w:val="single" w:color="000000" w:sz="6" w:space="0"/>
              <w:right w:val="single" w:color="000000" w:sz="6" w:space="0"/>
            </w:tcBorders>
            <w:vAlign w:val="center"/>
          </w:tcPr>
          <w:p w14:paraId="793DCAF0">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p>
        </w:tc>
        <w:tc>
          <w:tcPr>
            <w:tcW w:w="2569" w:type="dxa"/>
            <w:tcBorders>
              <w:top w:val="single" w:color="000000" w:sz="6" w:space="0"/>
              <w:left w:val="single" w:color="000000" w:sz="6" w:space="0"/>
              <w:bottom w:val="single" w:color="000000" w:sz="6" w:space="0"/>
              <w:right w:val="single" w:color="000000" w:sz="6" w:space="0"/>
            </w:tcBorders>
            <w:vAlign w:val="center"/>
          </w:tcPr>
          <w:p w14:paraId="79F60CD2">
            <w:pPr>
              <w:pageBreakBefore w:val="0"/>
              <w:kinsoku/>
              <w:wordWrap/>
              <w:overflowPunct/>
              <w:topLinePunct w:val="0"/>
              <w:autoSpaceDN/>
              <w:bidi w:val="0"/>
              <w:adjustRightInd/>
              <w:snapToGrid w:val="0"/>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p>
        </w:tc>
      </w:tr>
      <w:tr w14:paraId="4B1BDB91">
        <w:tblPrEx>
          <w:tblCellMar>
            <w:top w:w="0" w:type="dxa"/>
            <w:left w:w="108" w:type="dxa"/>
            <w:bottom w:w="0" w:type="dxa"/>
            <w:right w:w="108" w:type="dxa"/>
          </w:tblCellMar>
        </w:tblPrEx>
        <w:trPr>
          <w:trHeight w:val="1914" w:hRule="atLeast"/>
          <w:jc w:val="center"/>
        </w:trPr>
        <w:tc>
          <w:tcPr>
            <w:tcW w:w="4751" w:type="dxa"/>
            <w:gridSpan w:val="3"/>
            <w:tcBorders>
              <w:top w:val="single" w:color="000000" w:sz="6" w:space="0"/>
              <w:left w:val="single" w:color="000000" w:sz="6" w:space="0"/>
              <w:bottom w:val="single" w:color="000000" w:sz="6" w:space="0"/>
              <w:right w:val="single" w:color="000000" w:sz="6" w:space="0"/>
            </w:tcBorders>
            <w:vAlign w:val="center"/>
          </w:tcPr>
          <w:p w14:paraId="56A0D82F">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合计</w:t>
            </w:r>
          </w:p>
        </w:tc>
        <w:tc>
          <w:tcPr>
            <w:tcW w:w="4767" w:type="dxa"/>
            <w:gridSpan w:val="2"/>
            <w:tcBorders>
              <w:top w:val="single" w:color="000000" w:sz="6" w:space="0"/>
              <w:left w:val="single" w:color="000000" w:sz="6" w:space="0"/>
              <w:bottom w:val="single" w:color="000000" w:sz="6" w:space="0"/>
              <w:right w:val="single" w:color="000000" w:sz="6" w:space="0"/>
            </w:tcBorders>
            <w:vAlign w:val="center"/>
          </w:tcPr>
          <w:p w14:paraId="0AE89DC4">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大写：</w:t>
            </w:r>
          </w:p>
          <w:p w14:paraId="38A3E3CC">
            <w:pPr>
              <w:pageBreakBefore w:val="0"/>
              <w:kinsoku/>
              <w:wordWrap/>
              <w:overflowPunct/>
              <w:topLinePunct w:val="0"/>
              <w:autoSpaceDN/>
              <w:bidi w:val="0"/>
              <w:adjustRightInd/>
              <w:spacing w:line="579" w:lineRule="exact"/>
              <w:jc w:val="center"/>
              <w:rPr>
                <w:rFonts w:ascii="仿宋;仿宋_GB2312" w:hAnsi="仿宋;仿宋_GB2312" w:eastAsia="仿宋;仿宋_GB2312" w:cs="仿宋;仿宋_GB2312"/>
                <w:color w:val="000000" w:themeColor="text1"/>
                <w:sz w:val="30"/>
                <w:szCs w:val="30"/>
                <w14:textFill>
                  <w14:solidFill>
                    <w14:schemeClr w14:val="tx1"/>
                  </w14:solidFill>
                </w14:textFill>
              </w:rPr>
            </w:pPr>
            <w:r>
              <w:rPr>
                <w:rFonts w:ascii="仿宋;仿宋_GB2312" w:hAnsi="仿宋;仿宋_GB2312" w:eastAsia="仿宋;仿宋_GB2312" w:cs="仿宋;仿宋_GB2312"/>
                <w:color w:val="000000" w:themeColor="text1"/>
                <w:sz w:val="30"/>
                <w:szCs w:val="30"/>
                <w14:textFill>
                  <w14:solidFill>
                    <w14:schemeClr w14:val="tx1"/>
                  </w14:solidFill>
                </w14:textFill>
              </w:rPr>
              <w:t>小写：</w:t>
            </w:r>
          </w:p>
        </w:tc>
      </w:tr>
    </w:tbl>
    <w:p w14:paraId="79B40E67">
      <w:pPr>
        <w:pageBreakBefore w:val="0"/>
        <w:tabs>
          <w:tab w:val="left" w:pos="1080"/>
        </w:tabs>
        <w:kinsoku/>
        <w:wordWrap/>
        <w:overflowPunct/>
        <w:topLinePunct w:val="0"/>
        <w:autoSpaceDN/>
        <w:bidi w:val="0"/>
        <w:adjustRightInd/>
        <w:spacing w:line="579" w:lineRule="exact"/>
        <w:rPr>
          <w:rFonts w:ascii="仿宋;仿宋_GB2312" w:hAnsi="仿宋;仿宋_GB2312" w:eastAsia="仿宋;仿宋_GB2312" w:cs="仿宋;仿宋_GB2312"/>
          <w:bCs/>
          <w:color w:val="000000" w:themeColor="text1"/>
          <w:sz w:val="36"/>
          <w:szCs w:val="36"/>
          <w14:textFill>
            <w14:solidFill>
              <w14:schemeClr w14:val="tx1"/>
            </w14:solidFill>
          </w14:textFill>
        </w:rPr>
      </w:pPr>
    </w:p>
    <w:p w14:paraId="4B301FF8">
      <w:pPr>
        <w:pStyle w:val="2"/>
        <w:pageBreakBefore w:val="0"/>
        <w:kinsoku/>
        <w:wordWrap/>
        <w:overflowPunct/>
        <w:topLinePunct w:val="0"/>
        <w:autoSpaceDN/>
        <w:bidi w:val="0"/>
        <w:adjustRightInd/>
        <w:spacing w:before="0" w:after="0" w:line="579" w:lineRule="exact"/>
        <w:ind w:left="134" w:right="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 xml:space="preserve">注: </w:t>
      </w:r>
      <w:r>
        <w:rPr>
          <w:rFonts w:ascii="仿宋;仿宋_GB2312" w:hAnsi="仿宋;仿宋_GB2312" w:eastAsia="仿宋;仿宋_GB2312" w:cs="仿宋;仿宋_GB2312"/>
          <w:color w:val="000000" w:themeColor="text1"/>
          <w:sz w:val="28"/>
          <w:szCs w:val="28"/>
          <w14:textFill>
            <w14:solidFill>
              <w14:schemeClr w14:val="tx1"/>
            </w14:solidFill>
          </w14:textFill>
        </w:rPr>
        <w:t>1.比选申请人报价时应认真阅读本比选文件，在全面理解比选工作内容和充分了解情况的基础上，结合比选申请人的实际，合理慎重报价。</w:t>
      </w:r>
    </w:p>
    <w:p w14:paraId="6F4B80D8">
      <w:pPr>
        <w:pStyle w:val="2"/>
        <w:pageBreakBefore w:val="0"/>
        <w:kinsoku/>
        <w:wordWrap/>
        <w:overflowPunct/>
        <w:topLinePunct w:val="0"/>
        <w:autoSpaceDN/>
        <w:bidi w:val="0"/>
        <w:adjustRightInd/>
        <w:spacing w:before="0" w:after="0" w:line="579" w:lineRule="exact"/>
        <w:ind w:left="134" w:right="0"/>
        <w:rPr>
          <w:rFonts w:ascii="仿宋;仿宋_GB2312" w:hAnsi="仿宋;仿宋_GB2312" w:eastAsia="仿宋;仿宋_GB2312" w:cs="仿宋;仿宋_GB2312"/>
          <w:color w:val="000000" w:themeColor="text1"/>
          <w:sz w:val="28"/>
          <w:szCs w:val="28"/>
          <w14:textFill>
            <w14:solidFill>
              <w14:schemeClr w14:val="tx1"/>
            </w14:solidFill>
          </w14:textFill>
        </w:rPr>
      </w:pPr>
      <w:r>
        <w:rPr>
          <w:rFonts w:ascii="仿宋;仿宋_GB2312" w:hAnsi="仿宋;仿宋_GB2312" w:eastAsia="仿宋;仿宋_GB2312" w:cs="仿宋;仿宋_GB2312"/>
          <w:color w:val="000000" w:themeColor="text1"/>
          <w:sz w:val="28"/>
          <w:szCs w:val="28"/>
          <w14:textFill>
            <w14:solidFill>
              <w14:schemeClr w14:val="tx1"/>
            </w14:solidFill>
          </w14:textFill>
        </w:rPr>
        <w:t>2．比选申请人的比选报价，为完成本项目活动全过程一切费用的包干总价，包括但不限于：服务费、各种在维护服务过程中产生的人工、税金、保险等与此有关的一切费用。</w:t>
      </w:r>
    </w:p>
    <w:p w14:paraId="45CBCFD9">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p w14:paraId="59D67A53">
      <w:pPr>
        <w:pageBreakBefore w:val="0"/>
        <w:kinsoku/>
        <w:wordWrap/>
        <w:overflowPunct/>
        <w:topLinePunct w:val="0"/>
        <w:autoSpaceDN/>
        <w:bidi w:val="0"/>
        <w:adjustRightInd/>
        <w:spacing w:line="579" w:lineRule="exact"/>
        <w:rPr>
          <w:rFonts w:ascii="仿宋;仿宋_GB2312" w:hAnsi="仿宋;仿宋_GB2312" w:eastAsia="仿宋;仿宋_GB2312" w:cs="仿宋;仿宋_GB2312"/>
          <w:color w:val="000000" w:themeColor="text1"/>
          <w:sz w:val="32"/>
          <w:szCs w:val="32"/>
          <w14:textFill>
            <w14:solidFill>
              <w14:schemeClr w14:val="tx1"/>
            </w14:solidFill>
          </w14:textFill>
        </w:rPr>
      </w:pPr>
    </w:p>
    <w:p w14:paraId="52715AA4">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供应商名称：              （盖章）</w:t>
      </w:r>
    </w:p>
    <w:p w14:paraId="4EDAA474">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法定代表人</w:t>
      </w:r>
      <w:r>
        <w:rPr>
          <w:rFonts w:ascii="仿宋;仿宋_GB2312" w:hAnsi="仿宋;仿宋_GB2312" w:eastAsia="仿宋;仿宋_GB2312" w:cs="仿宋;仿宋_GB2312"/>
          <w:b/>
          <w:bCs/>
          <w:color w:val="000000" w:themeColor="text1"/>
          <w:sz w:val="28"/>
          <w:szCs w:val="28"/>
          <w:lang w:val="en-US" w:eastAsia="zh-CN"/>
          <w14:textFill>
            <w14:solidFill>
              <w14:schemeClr w14:val="tx1"/>
            </w14:solidFill>
          </w14:textFill>
        </w:rPr>
        <w:t>/单位负责人或</w:t>
      </w:r>
      <w:r>
        <w:rPr>
          <w:rFonts w:ascii="仿宋;仿宋_GB2312" w:hAnsi="仿宋;仿宋_GB2312" w:eastAsia="仿宋;仿宋_GB2312" w:cs="仿宋;仿宋_GB2312"/>
          <w:b/>
          <w:bCs/>
          <w:color w:val="000000" w:themeColor="text1"/>
          <w:sz w:val="28"/>
          <w:szCs w:val="28"/>
          <w14:textFill>
            <w14:solidFill>
              <w14:schemeClr w14:val="tx1"/>
            </w14:solidFill>
          </w14:textFill>
        </w:rPr>
        <w:t>授权代表（签字或盖章）：</w:t>
      </w:r>
    </w:p>
    <w:p w14:paraId="694D5540">
      <w:pPr>
        <w:pageBreakBefore w:val="0"/>
        <w:kinsoku/>
        <w:wordWrap/>
        <w:overflowPunct/>
        <w:topLinePunct w:val="0"/>
        <w:autoSpaceDN/>
        <w:bidi w:val="0"/>
        <w:adjustRightInd/>
        <w:spacing w:line="579" w:lineRule="exact"/>
        <w:ind w:left="480" w:right="0"/>
        <w:jc w:val="left"/>
        <w:rPr>
          <w:rFonts w:ascii="仿宋;仿宋_GB2312" w:hAnsi="仿宋;仿宋_GB2312" w:eastAsia="仿宋;仿宋_GB2312" w:cs="仿宋;仿宋_GB2312"/>
          <w:b/>
          <w:bCs/>
          <w:color w:val="000000" w:themeColor="text1"/>
          <w:sz w:val="28"/>
          <w:szCs w:val="28"/>
          <w14:textFill>
            <w14:solidFill>
              <w14:schemeClr w14:val="tx1"/>
            </w14:solidFill>
          </w14:textFill>
        </w:rPr>
      </w:pPr>
      <w:r>
        <w:rPr>
          <w:rFonts w:ascii="仿宋;仿宋_GB2312" w:hAnsi="仿宋;仿宋_GB2312" w:eastAsia="仿宋;仿宋_GB2312" w:cs="仿宋;仿宋_GB2312"/>
          <w:b/>
          <w:bCs/>
          <w:color w:val="000000" w:themeColor="text1"/>
          <w:sz w:val="28"/>
          <w:szCs w:val="28"/>
          <w14:textFill>
            <w14:solidFill>
              <w14:schemeClr w14:val="tx1"/>
            </w14:solidFill>
          </w14:textFill>
        </w:rPr>
        <w:t>日   期：     年    月    日</w:t>
      </w:r>
    </w:p>
    <w:sectPr>
      <w:footerReference r:id="rId6" w:type="first"/>
      <w:footerReference r:id="rId5" w:type="default"/>
      <w:pgSz w:w="11906" w:h="16838"/>
      <w:pgMar w:top="1418" w:right="1007" w:bottom="1304" w:left="1440" w:header="0" w:footer="992" w:gutter="0"/>
      <w:pgNumType w:fmt="decimal"/>
      <w:cols w:space="720" w:num="1"/>
      <w:formProt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Free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Liberation Serif">
    <w:altName w:val="仿宋_GB2312"/>
    <w:panose1 w:val="00000000000000000000"/>
    <w:charset w:val="01"/>
    <w:family w:val="roman"/>
    <w:pitch w:val="default"/>
    <w:sig w:usb0="00000000" w:usb1="00000000" w:usb2="00000000" w:usb3="00000000" w:csb0="00000000" w:csb1="00000000"/>
  </w:font>
  <w:font w:name="Noto Serif CJK SC">
    <w:panose1 w:val="02020400000000000000"/>
    <w:charset w:val="86"/>
    <w:family w:val="auto"/>
    <w:pitch w:val="default"/>
    <w:sig w:usb0="3000008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仿宋;仿宋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Arial;Times New Roman">
    <w:altName w:val="Times New Roman"/>
    <w:panose1 w:val="00000000000000000000"/>
    <w:charset w:val="00"/>
    <w:family w:val="auto"/>
    <w:pitch w:val="default"/>
    <w:sig w:usb0="00000000" w:usb1="00000000" w:usb2="00000000" w:usb3="00000000" w:csb0="00000000" w:csb1="00000000"/>
  </w:font>
  <w:font w:name="Courier New;DejaVu Sans">
    <w:altName w:val="仿宋_GB2312"/>
    <w:panose1 w:val="00000000000000000000"/>
    <w:charset w:val="00"/>
    <w:family w:val="auto"/>
    <w:pitch w:val="default"/>
    <w:sig w:usb0="00000000" w:usb1="00000000" w:usb2="00000000" w:usb3="00000000" w:csb0="00000000" w:csb1="00000000"/>
  </w:font>
  <w:font w:name="Tahoma;noto sans thai">
    <w:altName w:val="仿宋_GB2312"/>
    <w:panose1 w:val="00000000000000000000"/>
    <w:charset w:val="00"/>
    <w:family w:val="auto"/>
    <w:pitch w:val="default"/>
    <w:sig w:usb0="00000000" w:usb1="00000000" w:usb2="00000000" w:usb3="00000000" w:csb0="00000000" w:csb1="00000000"/>
  </w:font>
  <w:font w:name="国标宋体-超大字符集扩">
    <w:panose1 w:val="00000500000000000000"/>
    <w:charset w:val="86"/>
    <w:family w:val="auto"/>
    <w:pitch w:val="default"/>
    <w:sig w:usb0="00000001" w:usb1="08000000" w:usb2="00000000" w:usb3="00000000" w:csb0="00040000" w:csb1="00000000"/>
  </w:font>
  <w:font w:name="Liberation Sans">
    <w:altName w:val="仿宋_GB2312"/>
    <w:panose1 w:val="00000000000000000000"/>
    <w:charset w:val="01"/>
    <w:family w:val="swiss"/>
    <w:pitch w:val="default"/>
    <w:sig w:usb0="00000000" w:usb1="00000000" w:usb2="00000000" w:usb3="00000000" w:csb0="00000000" w:csb1="00000000"/>
  </w:font>
  <w:font w:name="Noto Sans CJK SC">
    <w:panose1 w:val="020B0500000000000000"/>
    <w:charset w:val="86"/>
    <w:family w:val="auto"/>
    <w:pitch w:val="default"/>
    <w:sig w:usb0="30000003" w:usb1="2BDF3C10" w:usb2="00000016" w:usb3="00000000" w:csb0="602E0107" w:csb1="00000000"/>
  </w:font>
  <w:font w:name="Calibri;Times New Roman">
    <w:altName w:val="Times New Roman"/>
    <w:panose1 w:val="00000000000000000000"/>
    <w:charset w:val="00"/>
    <w:family w:val="auto"/>
    <w:pitch w:val="default"/>
    <w:sig w:usb0="00000000" w:usb1="00000000" w:usb2="00000000" w:usb3="00000000" w:csb0="00000000" w:csb1="00000000"/>
  </w:font>
  <w:font w:name="Verdana;Noto Naskh Arabic">
    <w:altName w:val="仿宋_GB2312"/>
    <w:panose1 w:val="00000000000000000000"/>
    <w:charset w:val="00"/>
    <w:family w:val="auto"/>
    <w:pitch w:val="default"/>
    <w:sig w:usb0="00000000" w:usb1="00000000" w:usb2="00000000" w:usb3="00000000" w:csb0="00000000" w:csb1="00000000"/>
  </w:font>
  <w:font w:name="幼圆;黑体">
    <w:altName w:val="方正黑体_GBK"/>
    <w:panose1 w:val="00000000000000000000"/>
    <w:charset w:val="00"/>
    <w:family w:val="auto"/>
    <w:pitch w:val="default"/>
    <w:sig w:usb0="00000000" w:usb1="00000000" w:usb2="00000000" w:usb3="00000000" w:csb0="00000000" w:csb1="00000000"/>
  </w:font>
  <w:font w:name="楷体_GB2312">
    <w:altName w:val="方正楷体_GBK"/>
    <w:panose1 w:val="00000000000000000000"/>
    <w:charset w:val="00"/>
    <w:family w:val="auto"/>
    <w:pitch w:val="default"/>
    <w:sig w:usb0="00000000" w:usb1="00000000" w:usb2="00000000" w:usb3="00000000" w:csb0="00000000" w:csb1="00000000"/>
  </w:font>
  <w:font w:name="方正楷体_GBK">
    <w:panose1 w:val="02000000000000000000"/>
    <w:charset w:val="86"/>
    <w:family w:val="auto"/>
    <w:pitch w:val="default"/>
    <w:sig w:usb0="00000001" w:usb1="08000000" w:usb2="00000000" w:usb3="00000000" w:csb0="00040000" w:csb1="00000000"/>
  </w:font>
  <w:font w:name="Mincho;Times New Roman">
    <w:altName w:val="Times New Roman"/>
    <w:panose1 w:val="00000000000000000000"/>
    <w:charset w:val="00"/>
    <w:family w:val="auto"/>
    <w:pitch w:val="default"/>
    <w:sig w:usb0="00000000" w:usb1="00000000" w:usb2="00000000" w:usb3="00000000" w:csb0="00000000" w:csb1="00000000"/>
  </w:font>
  <w:font w:name="Courier;Noto Sans Mono">
    <w:altName w:val="仿宋_GB2312"/>
    <w:panose1 w:val="00000000000000000000"/>
    <w:charset w:val="00"/>
    <w:family w:val="auto"/>
    <w:pitch w:val="default"/>
    <w:sig w:usb0="00000000" w:usb1="00000000" w:usb2="00000000" w:usb3="00000000" w:csb0="00000000" w:csb1="00000000"/>
  </w:font>
  <w:font w:name="方正小标宋_GBK">
    <w:panose1 w:val="02000000000000000000"/>
    <w:charset w:val="86"/>
    <w:family w:val="auto"/>
    <w:pitch w:val="default"/>
    <w:sig w:usb0="00000001" w:usb1="0800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DD9DD">
    <w:pPr>
      <w:pStyle w:val="16"/>
      <w:ind w:right="360"/>
    </w:pPr>
    <w:r>
      <w:rPr>
        <w:rStyle w:val="25"/>
        <w:rFonts w:eastAsia="Times New Roman"/>
      </w:rPr>
      <w:t xml:space="preserve">                                                       </w:t>
    </w: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175895" cy="208915"/>
              <wp:effectExtent l="0" t="0" r="0" b="0"/>
              <wp:wrapNone/>
              <wp:docPr id="1" name="Frame2"/>
              <wp:cNvGraphicFramePr/>
              <a:graphic xmlns:a="http://schemas.openxmlformats.org/drawingml/2006/main">
                <a:graphicData uri="http://schemas.microsoft.com/office/word/2010/wordprocessingShape">
                  <wps:wsp>
                    <wps:cNvSpPr txBox="1"/>
                    <wps:spPr>
                      <a:xfrm>
                        <a:off x="0" y="0"/>
                        <a:ext cx="175895" cy="208915"/>
                      </a:xfrm>
                      <a:prstGeom prst="rect">
                        <a:avLst/>
                      </a:prstGeom>
                      <a:solidFill>
                        <a:srgbClr val="FFFFFF">
                          <a:alpha val="0"/>
                        </a:srgbClr>
                      </a:solidFill>
                    </wps:spPr>
                    <wps:txbx>
                      <w:txbxContent>
                        <w:p w14:paraId="1C357130">
                          <w:pPr>
                            <w:pStyle w:val="16"/>
                            <w:rPr>
                              <w:rFonts w:ascii="宋体" w:hAnsi="宋体" w:cs="宋体"/>
                              <w:sz w:val="24"/>
                            </w:rPr>
                          </w:pPr>
                          <w:r>
                            <w:rPr>
                              <w:rFonts w:ascii="宋体" w:hAnsi="宋体" w:cs="宋体"/>
                              <w:sz w:val="24"/>
                            </w:rPr>
                            <w:fldChar w:fldCharType="begin"/>
                          </w:r>
                          <w:r>
                            <w:rPr>
                              <w:rFonts w:ascii="宋体" w:hAnsi="宋体" w:cs="宋体"/>
                              <w:sz w:val="24"/>
                            </w:rPr>
                            <w:instrText xml:space="preserve"> PAGE </w:instrText>
                          </w:r>
                          <w:r>
                            <w:rPr>
                              <w:rFonts w:ascii="宋体" w:hAnsi="宋体" w:cs="宋体"/>
                              <w:sz w:val="24"/>
                            </w:rPr>
                            <w:fldChar w:fldCharType="separate"/>
                          </w:r>
                          <w:r>
                            <w:rPr>
                              <w:rFonts w:ascii="宋体" w:hAnsi="宋体" w:cs="宋体"/>
                              <w:sz w:val="24"/>
                            </w:rPr>
                            <w:t>19</w:t>
                          </w:r>
                          <w:r>
                            <w:rPr>
                              <w:rFonts w:ascii="宋体" w:hAnsi="宋体" w:cs="宋体"/>
                              <w:sz w:val="24"/>
                            </w:rPr>
                            <w:fldChar w:fldCharType="end"/>
                          </w:r>
                        </w:p>
                      </w:txbxContent>
                    </wps:txbx>
                    <wps:bodyPr lIns="635" tIns="635" rIns="635" bIns="635" anchor="t">
                      <a:spAutoFit/>
                    </wps:bodyPr>
                  </wps:wsp>
                </a:graphicData>
              </a:graphic>
            </wp:anchor>
          </w:drawing>
        </mc:Choice>
        <mc:Fallback>
          <w:pict>
            <v:shape id="Frame2" o:spid="_x0000_s1026" o:spt="202" type="#_x0000_t202" style="position:absolute;left:0pt;margin-top:0.05pt;height:16.45pt;width:13.85pt;mso-position-horizontal:center;mso-position-horizontal-relative:margin;z-index:-251657216;mso-width-relative:page;mso-height-relative:page;" fillcolor="#FFFFFF" filled="t" stroked="f" coordsize="21600,21600" o:allowincell="f" o:gfxdata="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TC6EjTAAAAAwEAAA8AAAAAAAAAAQAgAAAAIgAAAGRycy9kb3du&#10;cmV2LnhtbFBLAQIUABQAAAAIAIdO4kCk8/UNywEAALsDAAAOAAAAAAAAAAEAIAAAACIBAABkcnMv&#10;ZTJvRG9jLnhtbFBLBQYAAAAABgAGAFkBAABfBQAAAAA=&#10;">
              <v:fill on="t" opacity="0f" focussize="0,0"/>
              <v:stroke on="f"/>
              <v:imagedata o:title=""/>
              <o:lock v:ext="edit" aspectratio="f"/>
              <v:textbox inset="0.05pt,0.05pt,0.05pt,0.05pt" style="mso-fit-shape-to-text:t;">
                <w:txbxContent>
                  <w:p w14:paraId="1C357130">
                    <w:pPr>
                      <w:pStyle w:val="16"/>
                      <w:rPr>
                        <w:rFonts w:ascii="宋体" w:hAnsi="宋体" w:cs="宋体"/>
                        <w:sz w:val="24"/>
                      </w:rPr>
                    </w:pPr>
                    <w:r>
                      <w:rPr>
                        <w:rFonts w:ascii="宋体" w:hAnsi="宋体" w:cs="宋体"/>
                        <w:sz w:val="24"/>
                      </w:rPr>
                      <w:fldChar w:fldCharType="begin"/>
                    </w:r>
                    <w:r>
                      <w:rPr>
                        <w:rFonts w:ascii="宋体" w:hAnsi="宋体" w:cs="宋体"/>
                        <w:sz w:val="24"/>
                      </w:rPr>
                      <w:instrText xml:space="preserve"> PAGE </w:instrText>
                    </w:r>
                    <w:r>
                      <w:rPr>
                        <w:rFonts w:ascii="宋体" w:hAnsi="宋体" w:cs="宋体"/>
                        <w:sz w:val="24"/>
                      </w:rPr>
                      <w:fldChar w:fldCharType="separate"/>
                    </w:r>
                    <w:r>
                      <w:rPr>
                        <w:rFonts w:ascii="宋体" w:hAnsi="宋体" w:cs="宋体"/>
                        <w:sz w:val="24"/>
                      </w:rPr>
                      <w:t>19</w:t>
                    </w:r>
                    <w:r>
                      <w:rPr>
                        <w:rFonts w:ascii="宋体" w:hAnsi="宋体" w:cs="宋体"/>
                        <w:sz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9CF86">
    <w:pPr>
      <w:pStyle w:val="16"/>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59055" cy="132715"/>
              <wp:effectExtent l="0" t="0" r="0" b="0"/>
              <wp:wrapNone/>
              <wp:docPr id="2" name="Frame1"/>
              <wp:cNvGraphicFramePr/>
              <a:graphic xmlns:a="http://schemas.openxmlformats.org/drawingml/2006/main">
                <a:graphicData uri="http://schemas.microsoft.com/office/word/2010/wordprocessingShape">
                  <wps:wsp>
                    <wps:cNvSpPr txBox="1"/>
                    <wps:spPr>
                      <a:xfrm>
                        <a:off x="0" y="0"/>
                        <a:ext cx="59055" cy="132715"/>
                      </a:xfrm>
                      <a:prstGeom prst="rect">
                        <a:avLst/>
                      </a:prstGeom>
                      <a:solidFill>
                        <a:srgbClr val="FFFFFF">
                          <a:alpha val="0"/>
                        </a:srgbClr>
                      </a:solidFill>
                    </wps:spPr>
                    <wps:txbx>
                      <w:txbxContent>
                        <w:p w14:paraId="71DE76B5">
                          <w:pPr>
                            <w:pStyle w:val="16"/>
                          </w:pPr>
                          <w:r>
                            <w:fldChar w:fldCharType="begin"/>
                          </w:r>
                          <w:r>
                            <w:instrText xml:space="preserve"> PAGE </w:instrText>
                          </w:r>
                          <w:r>
                            <w:fldChar w:fldCharType="separate"/>
                          </w:r>
                          <w:r>
                            <w:t>1</w:t>
                          </w:r>
                          <w:r>
                            <w:fldChar w:fldCharType="end"/>
                          </w:r>
                        </w:p>
                      </w:txbxContent>
                    </wps:txbx>
                    <wps:bodyPr lIns="635" tIns="635" rIns="635" bIns="635" anchor="t">
                      <a:spAutoFit/>
                    </wps:bodyPr>
                  </wps:wsp>
                </a:graphicData>
              </a:graphic>
            </wp:anchor>
          </w:drawing>
        </mc:Choice>
        <mc:Fallback>
          <w:pict>
            <v:shape id="Frame1" o:spid="_x0000_s1026" o:spt="202" type="#_x0000_t202" style="position:absolute;left:0pt;margin-top:0.05pt;height:10.45pt;width:4.65pt;mso-position-horizontal:center;mso-position-horizontal-relative:margin;z-index:-251657216;mso-width-relative:page;mso-height-relative:page;" fillcolor="#FFFFFF" filled="t" stroked="f" coordsize="21600,21600" o:allowincell="f" o:gfxdata="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EFGC8dIAAAACAQAADwAAAAAAAAABACAAAAAiAAAAZHJzL2Rvd25y&#10;ZXYueG1sUEsBAhQAFAAAAAgAh07iQI52cFjLAQAAugMAAA4AAAAAAAAAAQAgAAAAIQEAAGRycy9l&#10;Mm9Eb2MueG1sUEsFBgAAAAAGAAYAWQEAAF4FAAAAAA==&#10;">
              <v:fill on="t" opacity="0f" focussize="0,0"/>
              <v:stroke on="f"/>
              <v:imagedata o:title=""/>
              <o:lock v:ext="edit" aspectratio="f"/>
              <v:textbox inset="0.05pt,0.05pt,0.05pt,0.05pt" style="mso-fit-shape-to-text:t;">
                <w:txbxContent>
                  <w:p w14:paraId="71DE76B5">
                    <w:pPr>
                      <w:pStyle w:val="16"/>
                    </w:pPr>
                    <w:r>
                      <w:fldChar w:fldCharType="begin"/>
                    </w:r>
                    <w:r>
                      <w:instrText xml:space="preserve"> PAGE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D941C">
    <w:pPr>
      <w:pStyle w:val="16"/>
    </w:pPr>
    <w:r>
      <mc:AlternateContent>
        <mc:Choice Requires="wps">
          <w:drawing>
            <wp:anchor distT="0" distB="0" distL="114935" distR="114935" simplePos="0" relativeHeight="251659264" behindDoc="1" locked="0" layoutInCell="0" allowOverlap="1">
              <wp:simplePos x="0" y="0"/>
              <wp:positionH relativeFrom="margin">
                <wp:align>center</wp:align>
              </wp:positionH>
              <wp:positionV relativeFrom="paragraph">
                <wp:posOffset>635</wp:posOffset>
              </wp:positionV>
              <wp:extent cx="205105" cy="243205"/>
              <wp:effectExtent l="0" t="0" r="0" b="0"/>
              <wp:wrapNone/>
              <wp:docPr id="3" name="Frame4"/>
              <wp:cNvGraphicFramePr/>
              <a:graphic xmlns:a="http://schemas.openxmlformats.org/drawingml/2006/main">
                <a:graphicData uri="http://schemas.microsoft.com/office/word/2010/wordprocessingShape">
                  <wps:wsp>
                    <wps:cNvSpPr txBox="1"/>
                    <wps:spPr>
                      <a:xfrm>
                        <a:off x="0" y="0"/>
                        <a:ext cx="205105" cy="243205"/>
                      </a:xfrm>
                      <a:prstGeom prst="rect">
                        <a:avLst/>
                      </a:prstGeom>
                      <a:solidFill>
                        <a:srgbClr val="FFFFFF">
                          <a:alpha val="0"/>
                        </a:srgbClr>
                      </a:solidFill>
                    </wps:spPr>
                    <wps:txbx>
                      <w:txbxContent>
                        <w:p w14:paraId="2C0787B2">
                          <w:pPr>
                            <w:pStyle w:val="16"/>
                            <w:rPr>
                              <w:rFonts w:ascii="宋体" w:hAnsi="宋体" w:cs="宋体"/>
                              <w:sz w:val="28"/>
                            </w:rPr>
                          </w:pPr>
                          <w:r>
                            <w:rPr>
                              <w:rFonts w:ascii="宋体" w:hAnsi="宋体" w:cs="宋体"/>
                              <w:sz w:val="28"/>
                            </w:rPr>
                            <w:fldChar w:fldCharType="begin"/>
                          </w:r>
                          <w:r>
                            <w:rPr>
                              <w:rFonts w:ascii="宋体" w:hAnsi="宋体" w:cs="宋体"/>
                              <w:sz w:val="28"/>
                            </w:rPr>
                            <w:instrText xml:space="preserve"> PAGE </w:instrText>
                          </w:r>
                          <w:r>
                            <w:rPr>
                              <w:rFonts w:ascii="宋体" w:hAnsi="宋体" w:cs="宋体"/>
                              <w:sz w:val="28"/>
                            </w:rPr>
                            <w:fldChar w:fldCharType="separate"/>
                          </w:r>
                          <w:r>
                            <w:rPr>
                              <w:rFonts w:ascii="宋体" w:hAnsi="宋体" w:cs="宋体"/>
                              <w:sz w:val="28"/>
                            </w:rPr>
                            <w:t>24</w:t>
                          </w:r>
                          <w:r>
                            <w:rPr>
                              <w:rFonts w:ascii="宋体" w:hAnsi="宋体" w:cs="宋体"/>
                              <w:sz w:val="28"/>
                            </w:rP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9.15pt;width:16.15pt;mso-position-horizontal:center;mso-position-horizontal-relative:margin;z-index:-251657216;mso-width-relative:page;mso-height-relative:page;" fillcolor="#FFFFFF" filled="t" stroked="f" coordsize="21600,21600" o:allowincell="f" o:gfxdata="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bv1pbTAAAAAwEAAA8AAAAAAAAAAQAgAAAAIgAAAGRycy9kb3du&#10;cmV2LnhtbFBLAQIUABQAAAAIAIdO4kC9qA9qywEAALsDAAAOAAAAAAAAAAEAIAAAACIBAABkcnMv&#10;ZTJvRG9jLnhtbFBLBQYAAAAABgAGAFkBAABfBQAAAAA=&#10;">
              <v:fill on="t" opacity="0f" focussize="0,0"/>
              <v:stroke on="f"/>
              <v:imagedata o:title=""/>
              <o:lock v:ext="edit" aspectratio="f"/>
              <v:textbox inset="0.05pt,0.05pt,0.05pt,0.05pt" style="mso-fit-shape-to-text:t;">
                <w:txbxContent>
                  <w:p w14:paraId="2C0787B2">
                    <w:pPr>
                      <w:pStyle w:val="16"/>
                      <w:rPr>
                        <w:rFonts w:ascii="宋体" w:hAnsi="宋体" w:cs="宋体"/>
                        <w:sz w:val="28"/>
                      </w:rPr>
                    </w:pPr>
                    <w:r>
                      <w:rPr>
                        <w:rFonts w:ascii="宋体" w:hAnsi="宋体" w:cs="宋体"/>
                        <w:sz w:val="28"/>
                      </w:rPr>
                      <w:fldChar w:fldCharType="begin"/>
                    </w:r>
                    <w:r>
                      <w:rPr>
                        <w:rFonts w:ascii="宋体" w:hAnsi="宋体" w:cs="宋体"/>
                        <w:sz w:val="28"/>
                      </w:rPr>
                      <w:instrText xml:space="preserve"> PAGE </w:instrText>
                    </w:r>
                    <w:r>
                      <w:rPr>
                        <w:rFonts w:ascii="宋体" w:hAnsi="宋体" w:cs="宋体"/>
                        <w:sz w:val="28"/>
                      </w:rPr>
                      <w:fldChar w:fldCharType="separate"/>
                    </w:r>
                    <w:r>
                      <w:rPr>
                        <w:rFonts w:ascii="宋体" w:hAnsi="宋体" w:cs="宋体"/>
                        <w:sz w:val="28"/>
                      </w:rPr>
                      <w:t>24</w:t>
                    </w:r>
                    <w:r>
                      <w:rPr>
                        <w:rFonts w:ascii="宋体" w:hAnsi="宋体" w:cs="宋体"/>
                        <w:sz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17BFF"/>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4171F"/>
    <w:multiLevelType w:val="singleLevel"/>
    <w:tmpl w:val="AFD4171F"/>
    <w:lvl w:ilvl="0" w:tentative="0">
      <w:start w:val="4"/>
      <w:numFmt w:val="chineseCountingThousand"/>
      <w:suff w:val="nothing"/>
      <w:lvlText w:val="（%1）"/>
      <w:lvlJc w:val="left"/>
      <w:pPr>
        <w:tabs>
          <w:tab w:val="left" w:pos="0"/>
        </w:tabs>
        <w:ind w:left="0" w:firstLine="0"/>
      </w:pPr>
    </w:lvl>
  </w:abstractNum>
  <w:abstractNum w:abstractNumId="1">
    <w:nsid w:val="BEDB0C69"/>
    <w:multiLevelType w:val="multilevel"/>
    <w:tmpl w:val="BEDB0C69"/>
    <w:lvl w:ilvl="0" w:tentative="0">
      <w:start w:val="2"/>
      <w:numFmt w:val="decimal"/>
      <w:lvlText w:val="%1"/>
      <w:lvlJc w:val="left"/>
      <w:pPr>
        <w:tabs>
          <w:tab w:val="left" w:pos="0"/>
        </w:tabs>
        <w:ind w:left="432" w:hanging="432"/>
      </w:pPr>
    </w:lvl>
    <w:lvl w:ilvl="1" w:tentative="0">
      <w:start w:val="1"/>
      <w:numFmt w:val="decimal"/>
      <w:pStyle w:val="4"/>
      <w:lvlText w:val="%1.%2"/>
      <w:lvlJc w:val="left"/>
      <w:pPr>
        <w:tabs>
          <w:tab w:val="left" w:pos="0"/>
        </w:tabs>
        <w:ind w:left="576" w:hanging="576"/>
      </w:pPr>
    </w:lvl>
    <w:lvl w:ilvl="2" w:tentative="0">
      <w:start w:val="1"/>
      <w:numFmt w:val="decimal"/>
      <w:pStyle w:val="6"/>
      <w:lvlText w:val="%1.1.%3"/>
      <w:lvlJc w:val="left"/>
      <w:pPr>
        <w:tabs>
          <w:tab w:val="left" w:pos="0"/>
        </w:tabs>
        <w:ind w:left="720" w:hanging="720"/>
      </w:pPr>
      <w:rPr>
        <w:rFonts w:cs="Times New Roman"/>
        <w:b w:val="0"/>
        <w:i w:val="0"/>
        <w:iCs w:val="0"/>
        <w:caps w:val="0"/>
        <w:smallCaps w:val="0"/>
        <w:strike w:val="0"/>
        <w:dstrike w:val="0"/>
        <w:outline w:val="0"/>
        <w:shadow w:val="0"/>
        <w:vanish w:val="0"/>
        <w:spacing w:val="0"/>
        <w:kern w:val="0"/>
        <w:position w:val="0"/>
        <w:sz w:val="24"/>
        <w:u w:val="none"/>
        <w:vertAlign w:val="baseline"/>
      </w:rPr>
    </w:lvl>
    <w:lvl w:ilvl="3" w:tentative="0">
      <w:start w:val="1"/>
      <w:numFmt w:val="decimal"/>
      <w:lvlText w:val="4.2.3.%4"/>
      <w:lvlJc w:val="left"/>
      <w:pPr>
        <w:tabs>
          <w:tab w:val="left" w:pos="0"/>
        </w:tabs>
        <w:ind w:left="864" w:hanging="864"/>
      </w:pPr>
    </w:lvl>
    <w:lvl w:ilvl="4" w:tentative="0">
      <w:start w:val="1"/>
      <w:numFmt w:val="decimal"/>
      <w:pStyle w:val="8"/>
      <w:lvlText w:val="%1.%2.%3.%4.%5"/>
      <w:lvlJc w:val="left"/>
      <w:pPr>
        <w:tabs>
          <w:tab w:val="left" w:pos="0"/>
        </w:tabs>
        <w:ind w:left="1008" w:hanging="1008"/>
      </w:pPr>
    </w:lvl>
    <w:lvl w:ilvl="5" w:tentative="0">
      <w:start w:val="1"/>
      <w:numFmt w:val="decimal"/>
      <w:pStyle w:val="9"/>
      <w:lvlText w:val="%1.%2.%3.%4.%5.%6"/>
      <w:lvlJc w:val="left"/>
      <w:pPr>
        <w:tabs>
          <w:tab w:val="left" w:pos="0"/>
        </w:tabs>
        <w:ind w:left="1152" w:hanging="1152"/>
      </w:pPr>
    </w:lvl>
    <w:lvl w:ilvl="6" w:tentative="0">
      <w:start w:val="1"/>
      <w:numFmt w:val="decimal"/>
      <w:pStyle w:val="10"/>
      <w:lvlText w:val="%1.%2.%3.%4.%5.%6.%7"/>
      <w:lvlJc w:val="left"/>
      <w:pPr>
        <w:tabs>
          <w:tab w:val="left" w:pos="0"/>
        </w:tabs>
        <w:ind w:left="1296" w:hanging="1296"/>
      </w:pPr>
    </w:lvl>
    <w:lvl w:ilvl="7" w:tentative="0">
      <w:start w:val="1"/>
      <w:numFmt w:val="decimal"/>
      <w:pStyle w:val="11"/>
      <w:lvlText w:val="%1.%2.%3.%4.%5.%6.%7.%8"/>
      <w:lvlJc w:val="left"/>
      <w:pPr>
        <w:tabs>
          <w:tab w:val="left" w:pos="0"/>
        </w:tabs>
        <w:ind w:left="1440" w:hanging="1440"/>
      </w:pPr>
    </w:lvl>
    <w:lvl w:ilvl="8" w:tentative="0">
      <w:start w:val="1"/>
      <w:numFmt w:val="decimal"/>
      <w:pStyle w:val="12"/>
      <w:lvlText w:val="%1.%2.%3.%4.%5.%6.%7.%8.%9"/>
      <w:lvlJc w:val="left"/>
      <w:pPr>
        <w:tabs>
          <w:tab w:val="left" w:pos="0"/>
        </w:tabs>
        <w:ind w:left="1584" w:hanging="1584"/>
      </w:pPr>
    </w:lvl>
  </w:abstractNum>
  <w:abstractNum w:abstractNumId="2">
    <w:nsid w:val="BFF3FA70"/>
    <w:multiLevelType w:val="singleLevel"/>
    <w:tmpl w:val="BFF3FA70"/>
    <w:lvl w:ilvl="0" w:tentative="0">
      <w:start w:val="1"/>
      <w:numFmt w:val="decimal"/>
      <w:pStyle w:val="117"/>
      <w:lvlText w:val="（%1）"/>
      <w:lvlJc w:val="left"/>
      <w:pPr>
        <w:tabs>
          <w:tab w:val="left" w:pos="0"/>
        </w:tabs>
        <w:ind w:left="1380" w:hanging="705"/>
      </w:pPr>
    </w:lvl>
  </w:abstractNum>
  <w:abstractNum w:abstractNumId="3">
    <w:nsid w:val="BFFE67D7"/>
    <w:multiLevelType w:val="multilevel"/>
    <w:tmpl w:val="BFFE67D7"/>
    <w:lvl w:ilvl="0" w:tentative="0">
      <w:start w:val="1"/>
      <w:numFmt w:val="decimal"/>
      <w:pStyle w:val="7"/>
      <w:lvlText w:val="%1."/>
      <w:lvlJc w:val="left"/>
      <w:pPr>
        <w:tabs>
          <w:tab w:val="left" w:pos="0"/>
        </w:tabs>
        <w:ind w:left="425" w:hanging="425"/>
      </w:pPr>
    </w:lvl>
    <w:lvl w:ilvl="1" w:tentative="0">
      <w:start w:val="1"/>
      <w:numFmt w:val="decimal"/>
      <w:lvlText w:val="4.%2."/>
      <w:lvlJc w:val="left"/>
      <w:pPr>
        <w:tabs>
          <w:tab w:val="left" w:pos="0"/>
        </w:tabs>
        <w:ind w:left="567" w:hanging="567"/>
      </w:pPr>
    </w:lvl>
    <w:lvl w:ilvl="2" w:tentative="0">
      <w:start w:val="1"/>
      <w:numFmt w:val="decimal"/>
      <w:lvlText w:val="4.4.%3."/>
      <w:lvlJc w:val="left"/>
      <w:pPr>
        <w:tabs>
          <w:tab w:val="left" w:pos="0"/>
        </w:tabs>
        <w:ind w:left="709" w:hanging="709"/>
      </w:pPr>
    </w:lvl>
    <w:lvl w:ilvl="3" w:tentative="0">
      <w:start w:val="1"/>
      <w:numFmt w:val="decimal"/>
      <w:lvlText w:val="2.1.1.%4"/>
      <w:lvlJc w:val="left"/>
      <w:pPr>
        <w:tabs>
          <w:tab w:val="left" w:pos="0"/>
        </w:tabs>
        <w:ind w:left="851" w:hanging="851"/>
      </w:pPr>
    </w:lvl>
    <w:lvl w:ilvl="4" w:tentative="0">
      <w:start w:val="1"/>
      <w:numFmt w:val="decimal"/>
      <w:lvlText w:val="%1.%2.%3.%4.%5."/>
      <w:lvlJc w:val="left"/>
      <w:pPr>
        <w:tabs>
          <w:tab w:val="left" w:pos="0"/>
        </w:tabs>
        <w:ind w:left="992" w:hanging="992"/>
      </w:pPr>
    </w:lvl>
    <w:lvl w:ilvl="5" w:tentative="0">
      <w:start w:val="1"/>
      <w:numFmt w:val="decimal"/>
      <w:lvlText w:val="%1.%2.%3.%4.%5.%6."/>
      <w:lvlJc w:val="left"/>
      <w:pPr>
        <w:tabs>
          <w:tab w:val="left" w:pos="0"/>
        </w:tabs>
        <w:ind w:left="1134" w:hanging="1134"/>
      </w:pPr>
    </w:lvl>
    <w:lvl w:ilvl="6" w:tentative="0">
      <w:start w:val="1"/>
      <w:numFmt w:val="decimal"/>
      <w:lvlText w:val="%1.%2.%3.%4.%5.%6.%7."/>
      <w:lvlJc w:val="left"/>
      <w:pPr>
        <w:tabs>
          <w:tab w:val="left" w:pos="0"/>
        </w:tabs>
        <w:ind w:left="1276" w:hanging="1276"/>
      </w:pPr>
    </w:lvl>
    <w:lvl w:ilvl="7" w:tentative="0">
      <w:start w:val="1"/>
      <w:numFmt w:val="decimal"/>
      <w:lvlText w:val="%1.%2.%3.%4.%5.%6.%7.%8."/>
      <w:lvlJc w:val="left"/>
      <w:pPr>
        <w:tabs>
          <w:tab w:val="left" w:pos="0"/>
        </w:tabs>
        <w:ind w:left="1418" w:hanging="1418"/>
      </w:pPr>
    </w:lvl>
    <w:lvl w:ilvl="8" w:tentative="0">
      <w:start w:val="1"/>
      <w:numFmt w:val="decimal"/>
      <w:lvlText w:val="%1.%2.%3.%4.%5.%6.%7.%8.%9."/>
      <w:lvlJc w:val="left"/>
      <w:pPr>
        <w:tabs>
          <w:tab w:val="left" w:pos="0"/>
        </w:tabs>
        <w:ind w:left="1559" w:hanging="1559"/>
      </w:pPr>
    </w:lvl>
  </w:abstractNum>
  <w:abstractNum w:abstractNumId="4">
    <w:nsid w:val="DDBEB84F"/>
    <w:multiLevelType w:val="singleLevel"/>
    <w:tmpl w:val="DDBEB84F"/>
    <w:lvl w:ilvl="0" w:tentative="0">
      <w:start w:val="1"/>
      <w:numFmt w:val="chineseCountingThousand"/>
      <w:suff w:val="nothing"/>
      <w:lvlText w:val="（%1）"/>
      <w:lvlJc w:val="left"/>
      <w:pPr>
        <w:tabs>
          <w:tab w:val="left" w:pos="0"/>
        </w:tabs>
        <w:ind w:left="0" w:firstLine="0"/>
      </w:pPr>
    </w:lvl>
  </w:abstractNum>
  <w:abstractNum w:abstractNumId="5">
    <w:nsid w:val="FEDF2B45"/>
    <w:multiLevelType w:val="singleLevel"/>
    <w:tmpl w:val="FEDF2B45"/>
    <w:lvl w:ilvl="0" w:tentative="0">
      <w:start w:val="1"/>
      <w:numFmt w:val="bullet"/>
      <w:pStyle w:val="159"/>
      <w:lvlText w:val=""/>
      <w:lvlJc w:val="left"/>
      <w:pPr>
        <w:tabs>
          <w:tab w:val="left" w:pos="0"/>
        </w:tabs>
        <w:ind w:left="360" w:firstLine="0"/>
      </w:pPr>
      <w:rPr>
        <w:rFonts w:hint="default" w:ascii="Wingdings" w:hAnsi="Wingdings" w:cs="Wingdings"/>
      </w:rPr>
    </w:lvl>
  </w:abstractNum>
  <w:abstractNum w:abstractNumId="6">
    <w:nsid w:val="FEF9963B"/>
    <w:multiLevelType w:val="singleLevel"/>
    <w:tmpl w:val="FEF9963B"/>
    <w:lvl w:ilvl="0" w:tentative="0">
      <w:start w:val="1"/>
      <w:numFmt w:val="bullet"/>
      <w:pStyle w:val="82"/>
      <w:lvlText w:val=""/>
      <w:lvlJc w:val="left"/>
      <w:pPr>
        <w:tabs>
          <w:tab w:val="left" w:pos="0"/>
        </w:tabs>
        <w:ind w:left="780" w:hanging="360"/>
      </w:pPr>
      <w:rPr>
        <w:rFonts w:hint="default" w:ascii="Wingdings" w:hAnsi="Wingdings" w:cs="Wingdings"/>
      </w:rPr>
    </w:lvl>
  </w:abstractNum>
  <w:num w:numId="1">
    <w:abstractNumId w:val="1"/>
  </w:num>
  <w:num w:numId="2">
    <w:abstractNumId w:val="3"/>
  </w:num>
  <w:num w:numId="3">
    <w:abstractNumId w:val="6"/>
  </w:num>
  <w:num w:numId="4">
    <w:abstractNumId w:val="2"/>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autoHyphenation/>
  <w:hyphenationZone w:val="0"/>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FE2995"/>
    <w:rsid w:val="77EFCA60"/>
    <w:rsid w:val="79FFE3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Liberation Serif" w:hAnsi="Liberation Serif" w:eastAsia="Noto Serif CJK SC" w:cs="Free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Times New Roman" w:hAnsi="Times New Roman" w:eastAsia="宋体" w:cs="Times New Roman"/>
      <w:color w:val="auto"/>
      <w:kern w:val="2"/>
      <w:sz w:val="21"/>
      <w:szCs w:val="20"/>
      <w:lang w:val="en-US" w:eastAsia="zh-CN" w:bidi="ar-SA"/>
    </w:rPr>
  </w:style>
  <w:style w:type="paragraph" w:styleId="3">
    <w:name w:val="heading 1"/>
    <w:basedOn w:val="1"/>
    <w:next w:val="1"/>
    <w:qFormat/>
    <w:uiPriority w:val="0"/>
    <w:pPr>
      <w:spacing w:before="360" w:after="360" w:line="400" w:lineRule="exact"/>
      <w:ind w:left="0" w:right="0" w:firstLine="2564"/>
      <w:jc w:val="left"/>
      <w:outlineLvl w:val="0"/>
    </w:pPr>
    <w:rPr>
      <w:rFonts w:ascii="黑体" w:hAnsi="黑体" w:eastAsia="仿宋;仿宋_GB2312" w:cs="黑体"/>
      <w:b/>
      <w:kern w:val="2"/>
      <w:sz w:val="28"/>
      <w:szCs w:val="32"/>
    </w:rPr>
  </w:style>
  <w:style w:type="paragraph" w:styleId="4">
    <w:name w:val="heading 2"/>
    <w:basedOn w:val="1"/>
    <w:next w:val="5"/>
    <w:qFormat/>
    <w:uiPriority w:val="0"/>
    <w:pPr>
      <w:keepNext/>
      <w:keepLines/>
      <w:numPr>
        <w:ilvl w:val="1"/>
        <w:numId w:val="1"/>
      </w:numPr>
      <w:tabs>
        <w:tab w:val="left" w:pos="576"/>
      </w:tabs>
      <w:spacing w:before="240" w:after="240" w:line="520" w:lineRule="atLeast"/>
      <w:outlineLvl w:val="1"/>
    </w:pPr>
    <w:rPr>
      <w:rFonts w:ascii="Arial;Times New Roman" w:hAnsi="Arial;Times New Roman" w:eastAsia="黑体" w:cs="Arial;Times New Roman"/>
      <w:sz w:val="30"/>
      <w:szCs w:val="30"/>
    </w:rPr>
  </w:style>
  <w:style w:type="paragraph" w:styleId="6">
    <w:name w:val="heading 3"/>
    <w:basedOn w:val="1"/>
    <w:next w:val="1"/>
    <w:qFormat/>
    <w:uiPriority w:val="0"/>
    <w:pPr>
      <w:keepNext/>
      <w:keepLines/>
      <w:numPr>
        <w:ilvl w:val="2"/>
        <w:numId w:val="1"/>
      </w:numPr>
      <w:tabs>
        <w:tab w:val="left" w:pos="720"/>
      </w:tabs>
      <w:spacing w:line="360" w:lineRule="auto"/>
      <w:textAlignment w:val="baseline"/>
      <w:outlineLvl w:val="2"/>
    </w:pPr>
    <w:rPr>
      <w:rFonts w:ascii="黑体" w:hAnsi="黑体" w:eastAsia="黑体" w:cs="宋体"/>
      <w:bCs/>
      <w:kern w:val="0"/>
      <w:sz w:val="28"/>
      <w:szCs w:val="28"/>
    </w:rPr>
  </w:style>
  <w:style w:type="paragraph" w:styleId="7">
    <w:name w:val="heading 4"/>
    <w:basedOn w:val="1"/>
    <w:next w:val="5"/>
    <w:qFormat/>
    <w:uiPriority w:val="0"/>
    <w:pPr>
      <w:keepNext/>
      <w:keepLines/>
      <w:numPr>
        <w:ilvl w:val="0"/>
        <w:numId w:val="2"/>
      </w:numPr>
      <w:tabs>
        <w:tab w:val="left" w:pos="851"/>
      </w:tabs>
      <w:spacing w:before="240" w:after="240" w:line="500" w:lineRule="atLeast"/>
      <w:outlineLvl w:val="3"/>
    </w:pPr>
    <w:rPr>
      <w:rFonts w:ascii="黑体" w:hAnsi="黑体" w:eastAsia="黑体" w:cs="Arial;Times New Roman"/>
      <w:sz w:val="28"/>
    </w:rPr>
  </w:style>
  <w:style w:type="paragraph" w:styleId="8">
    <w:name w:val="heading 5"/>
    <w:basedOn w:val="1"/>
    <w:next w:val="5"/>
    <w:qFormat/>
    <w:uiPriority w:val="0"/>
    <w:pPr>
      <w:keepNext/>
      <w:keepLines/>
      <w:numPr>
        <w:ilvl w:val="4"/>
        <w:numId w:val="1"/>
      </w:numPr>
      <w:tabs>
        <w:tab w:val="left" w:pos="1008"/>
      </w:tabs>
      <w:spacing w:before="280" w:after="290" w:line="374" w:lineRule="auto"/>
      <w:outlineLvl w:val="4"/>
    </w:pPr>
    <w:rPr>
      <w:b/>
      <w:sz w:val="28"/>
    </w:rPr>
  </w:style>
  <w:style w:type="paragraph" w:styleId="9">
    <w:name w:val="heading 6"/>
    <w:basedOn w:val="1"/>
    <w:next w:val="5"/>
    <w:qFormat/>
    <w:uiPriority w:val="0"/>
    <w:pPr>
      <w:keepNext/>
      <w:keepLines/>
      <w:numPr>
        <w:ilvl w:val="5"/>
        <w:numId w:val="1"/>
      </w:numPr>
      <w:tabs>
        <w:tab w:val="left" w:pos="1152"/>
      </w:tabs>
      <w:spacing w:before="240" w:after="64" w:line="319" w:lineRule="auto"/>
      <w:outlineLvl w:val="5"/>
    </w:pPr>
    <w:rPr>
      <w:rFonts w:ascii="Arial;Times New Roman" w:hAnsi="Arial;Times New Roman" w:eastAsia="黑体" w:cs="Arial;Times New Roman"/>
      <w:b/>
      <w:sz w:val="24"/>
    </w:rPr>
  </w:style>
  <w:style w:type="paragraph" w:styleId="10">
    <w:name w:val="heading 7"/>
    <w:basedOn w:val="1"/>
    <w:next w:val="5"/>
    <w:qFormat/>
    <w:uiPriority w:val="0"/>
    <w:pPr>
      <w:keepNext/>
      <w:keepLines/>
      <w:numPr>
        <w:ilvl w:val="6"/>
        <w:numId w:val="1"/>
      </w:numPr>
      <w:tabs>
        <w:tab w:val="left" w:pos="1296"/>
      </w:tabs>
      <w:spacing w:before="240" w:after="64" w:line="319" w:lineRule="auto"/>
      <w:outlineLvl w:val="6"/>
    </w:pPr>
    <w:rPr>
      <w:b/>
      <w:sz w:val="24"/>
    </w:rPr>
  </w:style>
  <w:style w:type="paragraph" w:styleId="11">
    <w:name w:val="heading 8"/>
    <w:basedOn w:val="1"/>
    <w:next w:val="5"/>
    <w:qFormat/>
    <w:uiPriority w:val="0"/>
    <w:pPr>
      <w:keepNext/>
      <w:keepLines/>
      <w:numPr>
        <w:ilvl w:val="7"/>
        <w:numId w:val="1"/>
      </w:numPr>
      <w:tabs>
        <w:tab w:val="left" w:pos="1440"/>
      </w:tabs>
      <w:spacing w:before="240" w:after="64" w:line="319" w:lineRule="auto"/>
      <w:outlineLvl w:val="7"/>
    </w:pPr>
    <w:rPr>
      <w:rFonts w:ascii="Arial;Times New Roman" w:hAnsi="Arial;Times New Roman" w:eastAsia="黑体" w:cs="Arial;Times New Roman"/>
      <w:sz w:val="24"/>
    </w:rPr>
  </w:style>
  <w:style w:type="paragraph" w:styleId="12">
    <w:name w:val="heading 9"/>
    <w:basedOn w:val="1"/>
    <w:next w:val="5"/>
    <w:qFormat/>
    <w:uiPriority w:val="0"/>
    <w:pPr>
      <w:keepNext/>
      <w:keepLines/>
      <w:numPr>
        <w:ilvl w:val="8"/>
        <w:numId w:val="1"/>
      </w:numPr>
      <w:tabs>
        <w:tab w:val="left" w:pos="1584"/>
      </w:tabs>
      <w:spacing w:before="240" w:after="64" w:line="319" w:lineRule="auto"/>
      <w:outlineLvl w:val="8"/>
    </w:pPr>
    <w:rPr>
      <w:rFonts w:ascii="Arial;Times New Roman" w:hAnsi="Arial;Times New Roman" w:eastAsia="黑体" w:cs="Arial;Times New Roman"/>
    </w:rPr>
  </w:style>
  <w:style w:type="character" w:default="1" w:styleId="23">
    <w:name w:val="Default Paragraph Font"/>
    <w:semiHidden/>
    <w:qFormat/>
    <w:uiPriority w:val="0"/>
  </w:style>
  <w:style w:type="table" w:default="1" w:styleId="22">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before="0" w:after="120"/>
    </w:pPr>
  </w:style>
  <w:style w:type="paragraph" w:customStyle="1" w:styleId="5">
    <w:name w:val="正文缩进1"/>
    <w:basedOn w:val="1"/>
    <w:qFormat/>
    <w:uiPriority w:val="0"/>
    <w:pPr>
      <w:spacing w:line="480" w:lineRule="exact"/>
      <w:ind w:left="0" w:right="25" w:firstLine="422"/>
    </w:pPr>
    <w:rPr>
      <w:rFonts w:ascii="宋体" w:hAnsi="宋体" w:cs="宋体"/>
      <w:b/>
      <w:kern w:val="0"/>
      <w:sz w:val="24"/>
      <w:szCs w:val="24"/>
    </w:rPr>
  </w:style>
  <w:style w:type="paragraph" w:styleId="13">
    <w:name w:val="caption"/>
    <w:basedOn w:val="1"/>
    <w:qFormat/>
    <w:uiPriority w:val="0"/>
    <w:pPr>
      <w:suppressLineNumbers/>
      <w:spacing w:before="120" w:after="120"/>
    </w:pPr>
    <w:rPr>
      <w:rFonts w:cs="FreeSans"/>
      <w:i/>
      <w:iCs/>
      <w:sz w:val="24"/>
      <w:szCs w:val="24"/>
    </w:rPr>
  </w:style>
  <w:style w:type="paragraph" w:styleId="14">
    <w:name w:val="Body Text Indent"/>
    <w:basedOn w:val="1"/>
    <w:qFormat/>
    <w:uiPriority w:val="0"/>
    <w:pPr>
      <w:ind w:left="0" w:right="0" w:firstLine="630"/>
    </w:pPr>
    <w:rPr>
      <w:sz w:val="32"/>
    </w:rPr>
  </w:style>
  <w:style w:type="paragraph" w:styleId="15">
    <w:name w:val="Plain Text"/>
    <w:basedOn w:val="1"/>
    <w:qFormat/>
    <w:uiPriority w:val="0"/>
    <w:pPr>
      <w:textAlignment w:val="baseline"/>
    </w:pPr>
    <w:rPr>
      <w:rFonts w:ascii="宋体" w:hAnsi="宋体" w:cs="Courier New;DejaVu Sans"/>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bottom w:val="single" w:color="000000" w:sz="6" w:space="1"/>
      </w:pBdr>
      <w:tabs>
        <w:tab w:val="center" w:pos="4153"/>
        <w:tab w:val="right" w:pos="8306"/>
      </w:tabs>
      <w:snapToGrid w:val="0"/>
      <w:jc w:val="center"/>
    </w:pPr>
    <w:rPr>
      <w:sz w:val="18"/>
    </w:rPr>
  </w:style>
  <w:style w:type="paragraph" w:styleId="18">
    <w:name w:val="toc 1"/>
    <w:basedOn w:val="1"/>
    <w:next w:val="1"/>
    <w:qFormat/>
    <w:uiPriority w:val="0"/>
    <w:pPr>
      <w:spacing w:before="120" w:after="120" w:line="360" w:lineRule="auto"/>
      <w:ind w:left="0" w:right="0" w:firstLine="180"/>
    </w:pPr>
    <w:rPr>
      <w:bCs/>
      <w:caps/>
      <w:sz w:val="24"/>
      <w:szCs w:val="24"/>
    </w:rPr>
  </w:style>
  <w:style w:type="paragraph" w:styleId="19">
    <w:name w:val="List"/>
    <w:basedOn w:val="2"/>
    <w:qFormat/>
    <w:uiPriority w:val="0"/>
    <w:rPr>
      <w:rFonts w:cs="FreeSans"/>
    </w:rPr>
  </w:style>
  <w:style w:type="paragraph" w:styleId="20">
    <w:name w:val="toc 2"/>
    <w:basedOn w:val="1"/>
    <w:next w:val="1"/>
    <w:qFormat/>
    <w:uiPriority w:val="0"/>
    <w:pPr>
      <w:tabs>
        <w:tab w:val="right" w:leader="dot" w:pos="9175"/>
      </w:tabs>
      <w:ind w:left="210" w:right="0" w:firstLine="0"/>
    </w:pPr>
    <w:rPr>
      <w:rFonts w:ascii="黑体" w:hAnsi="黑体"/>
      <w:b/>
      <w:smallCaps/>
      <w:sz w:val="28"/>
      <w:szCs w:val="32"/>
      <w:lang w:val="en-US" w:eastAsia="en-US"/>
    </w:rPr>
  </w:style>
  <w:style w:type="paragraph" w:styleId="21">
    <w:name w:val="Body Text 2"/>
    <w:basedOn w:val="1"/>
    <w:qFormat/>
    <w:uiPriority w:val="0"/>
    <w:pPr>
      <w:spacing w:line="300" w:lineRule="auto"/>
      <w:jc w:val="center"/>
      <w:textAlignment w:val="baseline"/>
    </w:pPr>
    <w:rPr>
      <w:rFonts w:ascii="宋体" w:hAnsi="宋体" w:cs="宋体"/>
      <w:sz w:val="24"/>
    </w:rPr>
  </w:style>
  <w:style w:type="character" w:styleId="24">
    <w:name w:val="Strong"/>
    <w:qFormat/>
    <w:uiPriority w:val="0"/>
    <w:rPr>
      <w:rFonts w:ascii="Tahoma;noto sans thai" w:hAnsi="Tahoma;noto sans thai" w:eastAsia="宋体" w:cs="Tahoma;noto sans thai"/>
      <w:b/>
      <w:bCs/>
      <w:kern w:val="2"/>
      <w:sz w:val="28"/>
      <w:szCs w:val="28"/>
      <w:lang w:val="en-US" w:eastAsia="zh-CN" w:bidi="ar-SA"/>
    </w:rPr>
  </w:style>
  <w:style w:type="character" w:styleId="25">
    <w:name w:val="page number"/>
    <w:qFormat/>
    <w:uiPriority w:val="0"/>
  </w:style>
  <w:style w:type="character" w:styleId="26">
    <w:name w:val="FollowedHyperlink"/>
    <w:qFormat/>
    <w:uiPriority w:val="0"/>
    <w:rPr>
      <w:color w:val="800080"/>
      <w:u w:val="single"/>
    </w:rPr>
  </w:style>
  <w:style w:type="character" w:styleId="27">
    <w:name w:val="Emphasis"/>
    <w:qFormat/>
    <w:uiPriority w:val="0"/>
    <w:rPr>
      <w:color w:val="CC0033"/>
    </w:rPr>
  </w:style>
  <w:style w:type="character" w:styleId="28">
    <w:name w:val="Hyperlink"/>
    <w:qFormat/>
    <w:uiPriority w:val="0"/>
    <w:rPr>
      <w:color w:val="0000FF"/>
      <w:u w:val="single"/>
    </w:rPr>
  </w:style>
  <w:style w:type="character" w:customStyle="1" w:styleId="29">
    <w:name w:val="WW8Num1z0"/>
    <w:qFormat/>
    <w:uiPriority w:val="0"/>
  </w:style>
  <w:style w:type="character" w:customStyle="1" w:styleId="30">
    <w:name w:val="WW8Num2z0"/>
    <w:qFormat/>
    <w:uiPriority w:val="0"/>
  </w:style>
  <w:style w:type="character" w:customStyle="1" w:styleId="31">
    <w:name w:val="WW8Num3z0"/>
    <w:qFormat/>
    <w:uiPriority w:val="0"/>
    <w:rPr>
      <w:rFonts w:ascii="Wingdings" w:hAnsi="Wingdings" w:cs="Wingdings"/>
    </w:rPr>
  </w:style>
  <w:style w:type="character" w:customStyle="1" w:styleId="32">
    <w:name w:val="WW8Num4z0"/>
    <w:qFormat/>
    <w:uiPriority w:val="0"/>
  </w:style>
  <w:style w:type="character" w:customStyle="1" w:styleId="33">
    <w:name w:val="WW8Num5z0"/>
    <w:qFormat/>
    <w:uiPriority w:val="0"/>
  </w:style>
  <w:style w:type="character" w:customStyle="1" w:styleId="34">
    <w:name w:val="WW8Num5z2"/>
    <w:qFormat/>
    <w:uiPriority w:val="0"/>
    <w:rPr>
      <w:rFonts w:cs="Times New Roman"/>
      <w:spacing w:val="0"/>
      <w:kern w:val="0"/>
      <w:position w:val="0"/>
      <w:sz w:val="24"/>
      <w:u w:val="none"/>
      <w:vertAlign w:val="baseline"/>
    </w:rPr>
  </w:style>
  <w:style w:type="character" w:customStyle="1" w:styleId="35">
    <w:name w:val="WW8Num6z0"/>
    <w:qFormat/>
    <w:uiPriority w:val="0"/>
    <w:rPr>
      <w:rFonts w:ascii="Wingdings" w:hAnsi="Wingdings" w:cs="Wingdings"/>
    </w:rPr>
  </w:style>
  <w:style w:type="character" w:customStyle="1" w:styleId="36">
    <w:name w:val="WW8Num7z0"/>
    <w:qFormat/>
    <w:uiPriority w:val="0"/>
  </w:style>
  <w:style w:type="character" w:customStyle="1" w:styleId="37">
    <w:name w:val="默认段落字体1"/>
    <w:qFormat/>
    <w:uiPriority w:val="0"/>
  </w:style>
  <w:style w:type="character" w:customStyle="1" w:styleId="38">
    <w:name w:val="正文缩进 字符"/>
    <w:qFormat/>
    <w:uiPriority w:val="0"/>
    <w:rPr>
      <w:rFonts w:ascii="宋体" w:hAnsi="宋体" w:eastAsia="宋体" w:cs="宋体"/>
      <w:b/>
      <w:sz w:val="24"/>
      <w:szCs w:val="24"/>
      <w:lang w:bidi="ar-SA"/>
    </w:rPr>
  </w:style>
  <w:style w:type="character" w:customStyle="1" w:styleId="39">
    <w:name w:val="文档结构图 字符"/>
    <w:qFormat/>
    <w:uiPriority w:val="0"/>
    <w:rPr>
      <w:rFonts w:eastAsia="宋体"/>
      <w:kern w:val="2"/>
      <w:sz w:val="21"/>
      <w:lang w:val="en-US" w:eastAsia="zh-CN" w:bidi="ar-SA"/>
    </w:rPr>
  </w:style>
  <w:style w:type="character" w:customStyle="1" w:styleId="40">
    <w:name w:val="称呼 字符"/>
    <w:qFormat/>
    <w:uiPriority w:val="0"/>
    <w:rPr>
      <w:rFonts w:ascii="宋体" w:hAnsi="宋体" w:eastAsia="宋体" w:cs="Courier New;DejaVu Sans"/>
      <w:kern w:val="2"/>
      <w:sz w:val="21"/>
      <w:lang w:val="en-US" w:eastAsia="zh-CN" w:bidi="ar-SA"/>
    </w:rPr>
  </w:style>
  <w:style w:type="character" w:customStyle="1" w:styleId="41">
    <w:name w:val="正文文本缩进 字符"/>
    <w:qFormat/>
    <w:uiPriority w:val="0"/>
    <w:rPr>
      <w:rFonts w:eastAsia="宋体"/>
      <w:kern w:val="2"/>
      <w:sz w:val="32"/>
      <w:lang w:val="en-US" w:eastAsia="zh-CN" w:bidi="ar-SA"/>
    </w:rPr>
  </w:style>
  <w:style w:type="character" w:customStyle="1" w:styleId="42">
    <w:name w:val="纯文本 字符"/>
    <w:qFormat/>
    <w:uiPriority w:val="0"/>
    <w:rPr>
      <w:rFonts w:ascii="宋体" w:hAnsi="宋体" w:eastAsia="宋体" w:cs="Courier New;DejaVu Sans"/>
      <w:kern w:val="2"/>
      <w:sz w:val="21"/>
      <w:szCs w:val="21"/>
      <w:lang w:val="en-US" w:eastAsia="zh-CN" w:bidi="ar-SA"/>
    </w:rPr>
  </w:style>
  <w:style w:type="character" w:customStyle="1" w:styleId="43">
    <w:name w:val="页脚 字符"/>
    <w:qFormat/>
    <w:uiPriority w:val="0"/>
    <w:rPr>
      <w:rFonts w:eastAsia="宋体"/>
      <w:kern w:val="2"/>
      <w:sz w:val="18"/>
      <w:lang w:val="en-US" w:eastAsia="zh-CN" w:bidi="ar-SA"/>
    </w:rPr>
  </w:style>
  <w:style w:type="character" w:customStyle="1" w:styleId="44">
    <w:name w:val="页眉 字符"/>
    <w:qFormat/>
    <w:uiPriority w:val="0"/>
    <w:rPr>
      <w:rFonts w:eastAsia="宋体"/>
      <w:kern w:val="2"/>
      <w:sz w:val="18"/>
      <w:lang w:val="en-US" w:eastAsia="zh-CN" w:bidi="ar-SA"/>
    </w:rPr>
  </w:style>
  <w:style w:type="character" w:customStyle="1" w:styleId="45">
    <w:name w:val="批注主题 字符"/>
    <w:qFormat/>
    <w:uiPriority w:val="0"/>
    <w:rPr>
      <w:rFonts w:ascii="宋体" w:hAnsi="宋体" w:eastAsia="宋体" w:cs="Courier New;DejaVu Sans"/>
      <w:b/>
      <w:bCs/>
      <w:kern w:val="2"/>
      <w:sz w:val="21"/>
      <w:szCs w:val="21"/>
      <w:lang w:val="en-US" w:eastAsia="zh-CN" w:bidi="ar-SA"/>
    </w:rPr>
  </w:style>
  <w:style w:type="character" w:customStyle="1" w:styleId="46">
    <w:name w:val="HTML 打字机1"/>
    <w:qFormat/>
    <w:uiPriority w:val="0"/>
    <w:rPr>
      <w:rFonts w:ascii="宋体" w:hAnsi="宋体" w:eastAsia="宋体" w:cs="宋体"/>
      <w:sz w:val="24"/>
      <w:szCs w:val="24"/>
    </w:rPr>
  </w:style>
  <w:style w:type="character" w:customStyle="1" w:styleId="47">
    <w:name w:val="gf正文 Char"/>
    <w:qFormat/>
    <w:uiPriority w:val="0"/>
    <w:rPr>
      <w:rFonts w:eastAsia="宋体"/>
      <w:sz w:val="28"/>
      <w:szCs w:val="32"/>
      <w:lang w:val="en-US" w:eastAsia="zh-CN" w:bidi="ar-SA"/>
    </w:rPr>
  </w:style>
  <w:style w:type="character" w:customStyle="1" w:styleId="48">
    <w:name w:val="style18"/>
    <w:qFormat/>
    <w:uiPriority w:val="0"/>
  </w:style>
  <w:style w:type="character" w:customStyle="1" w:styleId="49">
    <w:name w:val="列表段落 字符"/>
    <w:qFormat/>
    <w:uiPriority w:val="0"/>
    <w:rPr>
      <w:kern w:val="2"/>
      <w:sz w:val="21"/>
      <w:szCs w:val="24"/>
    </w:rPr>
  </w:style>
  <w:style w:type="character" w:customStyle="1" w:styleId="50">
    <w:name w:val="Char Char"/>
    <w:qFormat/>
    <w:uiPriority w:val="0"/>
    <w:rPr>
      <w:rFonts w:ascii="宋体" w:hAnsi="宋体" w:eastAsia="宋体" w:cs="宋体"/>
      <w:b/>
      <w:kern w:val="2"/>
      <w:sz w:val="32"/>
      <w:lang w:val="en-US" w:eastAsia="zh-CN" w:bidi="ar-SA"/>
    </w:rPr>
  </w:style>
  <w:style w:type="character" w:customStyle="1" w:styleId="51">
    <w:name w:val="font21"/>
    <w:qFormat/>
    <w:uiPriority w:val="0"/>
    <w:rPr>
      <w:rFonts w:ascii="方正黑体_GBK" w:hAnsi="方正黑体_GBK" w:eastAsia="方正黑体_GBK" w:cs="方正黑体_GBK"/>
      <w:color w:val="000000"/>
      <w:sz w:val="16"/>
      <w:szCs w:val="16"/>
      <w:u w:val="none"/>
    </w:rPr>
  </w:style>
  <w:style w:type="character" w:customStyle="1" w:styleId="52">
    <w:name w:val=" Char Char"/>
    <w:qFormat/>
    <w:uiPriority w:val="0"/>
    <w:rPr>
      <w:rFonts w:eastAsia="宋体"/>
      <w:b/>
      <w:kern w:val="2"/>
      <w:sz w:val="32"/>
      <w:lang w:val="en-US" w:eastAsia="zh-CN" w:bidi="ar-SA"/>
    </w:rPr>
  </w:style>
  <w:style w:type="character" w:customStyle="1" w:styleId="53">
    <w:name w:val="hg"/>
    <w:qFormat/>
    <w:uiPriority w:val="0"/>
  </w:style>
  <w:style w:type="character" w:customStyle="1" w:styleId="54">
    <w:name w:val="style61"/>
    <w:qFormat/>
    <w:uiPriority w:val="0"/>
    <w:rPr>
      <w:color w:val="9C9A9C"/>
    </w:rPr>
  </w:style>
  <w:style w:type="character" w:customStyle="1" w:styleId="55">
    <w:name w:val="unnamed31"/>
    <w:qFormat/>
    <w:uiPriority w:val="0"/>
    <w:rPr>
      <w:sz w:val="22"/>
      <w:szCs w:val="22"/>
    </w:rPr>
  </w:style>
  <w:style w:type="character" w:customStyle="1" w:styleId="56">
    <w:name w:val="标题 3 Char Char Char"/>
    <w:qFormat/>
    <w:uiPriority w:val="0"/>
    <w:rPr>
      <w:rFonts w:eastAsia="宋体"/>
      <w:b/>
      <w:kern w:val="2"/>
      <w:sz w:val="32"/>
      <w:lang w:val="en-US" w:eastAsia="zh-CN" w:bidi="ar-SA"/>
    </w:rPr>
  </w:style>
  <w:style w:type="character" w:customStyle="1" w:styleId="57">
    <w:name w:val="st1"/>
    <w:qFormat/>
    <w:uiPriority w:val="0"/>
  </w:style>
  <w:style w:type="character" w:customStyle="1" w:styleId="58">
    <w:name w:val="font81"/>
    <w:qFormat/>
    <w:uiPriority w:val="0"/>
    <w:rPr>
      <w:rFonts w:ascii="方正黑体_GBK" w:hAnsi="方正黑体_GBK" w:eastAsia="方正黑体_GBK" w:cs="方正黑体_GBK"/>
      <w:b/>
      <w:color w:val="000000"/>
      <w:sz w:val="16"/>
      <w:szCs w:val="16"/>
      <w:u w:val="none"/>
    </w:rPr>
  </w:style>
  <w:style w:type="character" w:customStyle="1" w:styleId="59">
    <w:name w:val="正文文本缩进 Char Char"/>
    <w:qFormat/>
    <w:uiPriority w:val="0"/>
    <w:rPr>
      <w:rFonts w:eastAsia="宋体"/>
      <w:kern w:val="2"/>
      <w:sz w:val="32"/>
      <w:lang w:val="en-US" w:eastAsia="zh-CN" w:bidi="ar-SA"/>
    </w:rPr>
  </w:style>
  <w:style w:type="character" w:customStyle="1" w:styleId="60">
    <w:name w:val="正文首行缩进两字符 Char"/>
    <w:qFormat/>
    <w:uiPriority w:val="0"/>
    <w:rPr>
      <w:rFonts w:eastAsia="宋体"/>
      <w:kern w:val="2"/>
      <w:sz w:val="21"/>
      <w:szCs w:val="24"/>
      <w:lang w:val="en-US" w:eastAsia="zh-CN" w:bidi="ar-SA"/>
    </w:rPr>
  </w:style>
  <w:style w:type="character" w:customStyle="1" w:styleId="61">
    <w:name w:val="标题 5 Char"/>
    <w:qFormat/>
    <w:uiPriority w:val="0"/>
    <w:rPr>
      <w:rFonts w:ascii="Tahoma;noto sans thai" w:hAnsi="Tahoma;noto sans thai" w:eastAsia="宋体" w:cs="Tahoma;noto sans thai"/>
      <w:b/>
      <w:kern w:val="2"/>
      <w:sz w:val="28"/>
      <w:szCs w:val="28"/>
      <w:lang w:val="en-US" w:eastAsia="zh-CN" w:bidi="ar-SA"/>
    </w:rPr>
  </w:style>
  <w:style w:type="character" w:customStyle="1" w:styleId="62">
    <w:name w:val="lh131"/>
    <w:qFormat/>
    <w:uiPriority w:val="0"/>
  </w:style>
  <w:style w:type="character" w:customStyle="1" w:styleId="63">
    <w:name w:val="style81"/>
    <w:qFormat/>
    <w:uiPriority w:val="0"/>
    <w:rPr>
      <w:color w:val="9C9A9C"/>
    </w:rPr>
  </w:style>
  <w:style w:type="character" w:customStyle="1" w:styleId="64">
    <w:name w:val="hei16b1"/>
    <w:qFormat/>
    <w:uiPriority w:val="0"/>
    <w:rPr>
      <w:rFonts w:ascii="Arial;Times New Roman" w:hAnsi="Arial;Times New Roman" w:cs="Arial;Times New Roman"/>
      <w:b/>
      <w:bCs/>
      <w:color w:val="000000"/>
      <w:sz w:val="28"/>
      <w:szCs w:val="28"/>
    </w:rPr>
  </w:style>
  <w:style w:type="character" w:customStyle="1" w:styleId="65">
    <w:name w:val="普通文字1 Char"/>
    <w:qFormat/>
    <w:uiPriority w:val="0"/>
    <w:rPr>
      <w:rFonts w:ascii="宋体" w:hAnsi="宋体" w:eastAsia="宋体" w:cs="Courier New;DejaVu Sans"/>
      <w:kern w:val="2"/>
      <w:sz w:val="21"/>
      <w:lang w:val="en-US" w:eastAsia="zh-CN" w:bidi="ar-SA"/>
    </w:rPr>
  </w:style>
  <w:style w:type="character" w:customStyle="1" w:styleId="66">
    <w:name w:val="MyText Char"/>
    <w:qFormat/>
    <w:uiPriority w:val="0"/>
    <w:rPr>
      <w:rFonts w:ascii="宋体" w:hAnsi="宋体" w:eastAsia="宋体" w:cs="宋体"/>
      <w:kern w:val="2"/>
      <w:sz w:val="28"/>
      <w:szCs w:val="28"/>
      <w:lang w:val="en-US" w:eastAsia="zh-CN" w:bidi="ar-SA"/>
    </w:rPr>
  </w:style>
  <w:style w:type="character" w:customStyle="1" w:styleId="67">
    <w:name w:val="正文缩进21 Char"/>
    <w:qFormat/>
    <w:uiPriority w:val="0"/>
    <w:rPr>
      <w:rFonts w:eastAsia="宋体"/>
      <w:kern w:val="2"/>
      <w:sz w:val="21"/>
      <w:lang w:val="en-US" w:eastAsia="zh-CN" w:bidi="ar-SA"/>
    </w:rPr>
  </w:style>
  <w:style w:type="character" w:customStyle="1" w:styleId="68">
    <w:name w:val="hui3"/>
    <w:qFormat/>
    <w:uiPriority w:val="0"/>
    <w:rPr>
      <w:color w:val="333333"/>
    </w:rPr>
  </w:style>
  <w:style w:type="character" w:customStyle="1" w:styleId="69">
    <w:name w:val="bullet-blue-14px1"/>
    <w:qFormat/>
    <w:uiPriority w:val="0"/>
    <w:rPr>
      <w:b/>
      <w:bCs/>
      <w:color w:val="1B75BB"/>
      <w:sz w:val="21"/>
      <w:szCs w:val="21"/>
    </w:rPr>
  </w:style>
  <w:style w:type="character" w:customStyle="1" w:styleId="70">
    <w:name w:val="正文缩进 Char1"/>
    <w:qFormat/>
    <w:uiPriority w:val="0"/>
    <w:rPr>
      <w:rFonts w:eastAsia="宋体"/>
      <w:kern w:val="2"/>
      <w:sz w:val="21"/>
      <w:lang w:val="en-US" w:eastAsia="zh-CN" w:bidi="ar-SA"/>
    </w:rPr>
  </w:style>
  <w:style w:type="character" w:customStyle="1" w:styleId="71">
    <w:name w:val="tnt"/>
    <w:qFormat/>
    <w:uiPriority w:val="0"/>
  </w:style>
  <w:style w:type="character" w:customStyle="1" w:styleId="72">
    <w:name w:val="textnorm_chn1"/>
    <w:qFormat/>
    <w:uiPriority w:val="0"/>
    <w:rPr>
      <w:rFonts w:ascii="Arial;Times New Roman" w:hAnsi="Arial;Times New Roman" w:cs="Arial;Times New Roman"/>
      <w:color w:val="21254A"/>
      <w:sz w:val="22"/>
      <w:szCs w:val="22"/>
    </w:rPr>
  </w:style>
  <w:style w:type="paragraph" w:customStyle="1" w:styleId="73">
    <w:name w:val="Heading"/>
    <w:basedOn w:val="1"/>
    <w:next w:val="2"/>
    <w:qFormat/>
    <w:uiPriority w:val="0"/>
    <w:pPr>
      <w:keepNext/>
      <w:spacing w:before="240" w:after="120"/>
    </w:pPr>
    <w:rPr>
      <w:rFonts w:ascii="Liberation Sans" w:hAnsi="Liberation Sans" w:eastAsia="Noto Sans CJK SC" w:cs="FreeSans"/>
      <w:sz w:val="28"/>
      <w:szCs w:val="28"/>
    </w:rPr>
  </w:style>
  <w:style w:type="paragraph" w:customStyle="1" w:styleId="74">
    <w:name w:val="Index"/>
    <w:basedOn w:val="1"/>
    <w:qFormat/>
    <w:uiPriority w:val="0"/>
    <w:pPr>
      <w:suppressLineNumbers/>
    </w:pPr>
    <w:rPr>
      <w:rFonts w:cs="FreeSans"/>
    </w:rPr>
  </w:style>
  <w:style w:type="paragraph" w:customStyle="1" w:styleId="75">
    <w:name w:val="题注1"/>
    <w:basedOn w:val="1"/>
    <w:next w:val="1"/>
    <w:qFormat/>
    <w:uiPriority w:val="0"/>
    <w:pPr>
      <w:spacing w:before="152" w:after="160" w:line="360" w:lineRule="auto"/>
    </w:pPr>
    <w:rPr>
      <w:rFonts w:ascii="Arial;Times New Roman" w:hAnsi="Arial;Times New Roman" w:eastAsia="黑体" w:cs="Arial;Times New Roman"/>
      <w:sz w:val="20"/>
    </w:rPr>
  </w:style>
  <w:style w:type="paragraph" w:customStyle="1" w:styleId="76">
    <w:name w:val="列表项目符号1"/>
    <w:basedOn w:val="1"/>
    <w:qFormat/>
    <w:uiPriority w:val="0"/>
    <w:pPr>
      <w:tabs>
        <w:tab w:val="left" w:pos="425"/>
      </w:tabs>
      <w:spacing w:line="312" w:lineRule="atLeast"/>
      <w:ind w:left="425" w:right="0" w:hanging="425"/>
      <w:textAlignment w:val="baseline"/>
    </w:pPr>
    <w:rPr>
      <w:kern w:val="0"/>
    </w:rPr>
  </w:style>
  <w:style w:type="paragraph" w:customStyle="1" w:styleId="77">
    <w:name w:val="文档结构图1"/>
    <w:basedOn w:val="1"/>
    <w:qFormat/>
    <w:uiPriority w:val="0"/>
    <w:pPr>
      <w:shd w:val="clear" w:fill="000080"/>
    </w:pPr>
  </w:style>
  <w:style w:type="paragraph" w:customStyle="1" w:styleId="78">
    <w:name w:val="批注文字1"/>
    <w:basedOn w:val="1"/>
    <w:qFormat/>
    <w:uiPriority w:val="0"/>
    <w:pPr>
      <w:spacing w:line="360" w:lineRule="auto"/>
      <w:jc w:val="left"/>
    </w:pPr>
    <w:rPr>
      <w:sz w:val="24"/>
    </w:rPr>
  </w:style>
  <w:style w:type="paragraph" w:customStyle="1" w:styleId="79">
    <w:name w:val="称呼1"/>
    <w:basedOn w:val="1"/>
    <w:next w:val="1"/>
    <w:qFormat/>
    <w:uiPriority w:val="0"/>
    <w:rPr>
      <w:rFonts w:ascii="宋体" w:hAnsi="宋体" w:cs="Courier New;DejaVu Sans"/>
    </w:rPr>
  </w:style>
  <w:style w:type="paragraph" w:customStyle="1" w:styleId="80">
    <w:name w:val="正文文本 31"/>
    <w:basedOn w:val="1"/>
    <w:qFormat/>
    <w:uiPriority w:val="0"/>
    <w:pPr>
      <w:spacing w:line="500" w:lineRule="exact"/>
    </w:pPr>
    <w:rPr>
      <w:b/>
      <w:bCs/>
      <w:sz w:val="24"/>
      <w:szCs w:val="24"/>
    </w:rPr>
  </w:style>
  <w:style w:type="paragraph" w:customStyle="1" w:styleId="81">
    <w:name w:val="文本块1"/>
    <w:basedOn w:val="1"/>
    <w:qFormat/>
    <w:uiPriority w:val="0"/>
    <w:pPr>
      <w:spacing w:line="400" w:lineRule="exact"/>
      <w:ind w:left="-359" w:right="-687" w:firstLine="720"/>
    </w:pPr>
    <w:rPr>
      <w:rFonts w:ascii="宋体" w:hAnsi="宋体" w:cs="宋体"/>
      <w:sz w:val="28"/>
      <w:szCs w:val="24"/>
    </w:rPr>
  </w:style>
  <w:style w:type="paragraph" w:customStyle="1" w:styleId="82">
    <w:name w:val="列表项目符号 21"/>
    <w:basedOn w:val="1"/>
    <w:qFormat/>
    <w:uiPriority w:val="0"/>
    <w:pPr>
      <w:numPr>
        <w:ilvl w:val="0"/>
        <w:numId w:val="3"/>
      </w:numPr>
      <w:tabs>
        <w:tab w:val="left" w:pos="780"/>
      </w:tabs>
    </w:pPr>
  </w:style>
  <w:style w:type="paragraph" w:customStyle="1" w:styleId="83">
    <w:name w:val="纯文本1"/>
    <w:basedOn w:val="1"/>
    <w:qFormat/>
    <w:uiPriority w:val="0"/>
    <w:rPr>
      <w:rFonts w:ascii="宋体" w:hAnsi="宋体" w:cs="Courier New;DejaVu Sans"/>
      <w:szCs w:val="21"/>
    </w:rPr>
  </w:style>
  <w:style w:type="paragraph" w:customStyle="1" w:styleId="84">
    <w:name w:val="日期1"/>
    <w:basedOn w:val="1"/>
    <w:next w:val="1"/>
    <w:qFormat/>
    <w:uiPriority w:val="0"/>
    <w:pPr>
      <w:ind w:left="100" w:right="0" w:firstLine="0"/>
    </w:pPr>
  </w:style>
  <w:style w:type="paragraph" w:customStyle="1" w:styleId="85">
    <w:name w:val="正文文本缩进 21"/>
    <w:basedOn w:val="1"/>
    <w:qFormat/>
    <w:uiPriority w:val="0"/>
    <w:pPr>
      <w:ind w:left="0" w:right="0" w:firstLine="630"/>
    </w:pPr>
    <w:rPr>
      <w:sz w:val="32"/>
    </w:rPr>
  </w:style>
  <w:style w:type="paragraph" w:customStyle="1" w:styleId="86">
    <w:name w:val="批注框文本1"/>
    <w:basedOn w:val="1"/>
    <w:qFormat/>
    <w:uiPriority w:val="0"/>
    <w:rPr>
      <w:sz w:val="18"/>
      <w:szCs w:val="18"/>
    </w:rPr>
  </w:style>
  <w:style w:type="paragraph" w:customStyle="1" w:styleId="87">
    <w:name w:val="Header and Footer"/>
    <w:basedOn w:val="1"/>
    <w:qFormat/>
    <w:uiPriority w:val="0"/>
    <w:pPr>
      <w:suppressLineNumbers/>
      <w:tabs>
        <w:tab w:val="center" w:pos="4819"/>
        <w:tab w:val="right" w:pos="9638"/>
      </w:tabs>
    </w:pPr>
  </w:style>
  <w:style w:type="paragraph" w:customStyle="1" w:styleId="88">
    <w:name w:val="正文文本缩进 31"/>
    <w:basedOn w:val="1"/>
    <w:qFormat/>
    <w:uiPriority w:val="0"/>
    <w:pPr>
      <w:ind w:left="0" w:right="0" w:firstLine="420"/>
    </w:pPr>
    <w:rPr>
      <w:sz w:val="28"/>
      <w:szCs w:val="24"/>
    </w:rPr>
  </w:style>
  <w:style w:type="paragraph" w:customStyle="1" w:styleId="89">
    <w:name w:val="正文文本 21"/>
    <w:basedOn w:val="1"/>
    <w:qFormat/>
    <w:uiPriority w:val="0"/>
    <w:pPr>
      <w:spacing w:before="0" w:after="120" w:line="480" w:lineRule="auto"/>
    </w:pPr>
    <w:rPr>
      <w:szCs w:val="24"/>
    </w:rPr>
  </w:style>
  <w:style w:type="paragraph" w:customStyle="1" w:styleId="90">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4" w:lineRule="atLeast"/>
      <w:jc w:val="left"/>
    </w:pPr>
    <w:rPr>
      <w:rFonts w:ascii="Arial;Times New Roman" w:hAnsi="Arial;Times New Roman" w:cs="Arial;Times New Roman"/>
      <w:kern w:val="0"/>
      <w:sz w:val="20"/>
    </w:rPr>
  </w:style>
  <w:style w:type="paragraph" w:customStyle="1" w:styleId="91">
    <w:name w:val="普通(网站)1"/>
    <w:basedOn w:val="1"/>
    <w:qFormat/>
    <w:uiPriority w:val="0"/>
    <w:pPr>
      <w:widowControl/>
      <w:spacing w:before="100" w:after="100"/>
      <w:jc w:val="left"/>
    </w:pPr>
    <w:rPr>
      <w:rFonts w:ascii="宋体" w:hAnsi="宋体" w:cs="宋体"/>
      <w:kern w:val="0"/>
      <w:sz w:val="24"/>
      <w:szCs w:val="24"/>
    </w:rPr>
  </w:style>
  <w:style w:type="paragraph" w:customStyle="1" w:styleId="92">
    <w:name w:val="批注主题1"/>
    <w:basedOn w:val="78"/>
    <w:next w:val="78"/>
    <w:qFormat/>
    <w:uiPriority w:val="0"/>
    <w:pPr>
      <w:spacing w:line="240" w:lineRule="auto"/>
    </w:pPr>
    <w:rPr>
      <w:rFonts w:ascii="宋体" w:hAnsi="宋体" w:cs="Courier New;DejaVu Sans"/>
      <w:b/>
      <w:bCs/>
      <w:sz w:val="21"/>
      <w:szCs w:val="21"/>
    </w:rPr>
  </w:style>
  <w:style w:type="paragraph" w:customStyle="1" w:styleId="93">
    <w:name w:val="正文首行缩进1"/>
    <w:basedOn w:val="2"/>
    <w:qFormat/>
    <w:uiPriority w:val="0"/>
    <w:pPr>
      <w:ind w:left="0" w:right="0" w:firstLine="420"/>
    </w:pPr>
  </w:style>
  <w:style w:type="paragraph" w:customStyle="1" w:styleId="94">
    <w:name w:val="gf正文"/>
    <w:basedOn w:val="1"/>
    <w:qFormat/>
    <w:uiPriority w:val="0"/>
    <w:pPr>
      <w:snapToGrid w:val="0"/>
      <w:spacing w:line="360" w:lineRule="auto"/>
      <w:ind w:left="0" w:right="0" w:firstLine="560"/>
    </w:pPr>
    <w:rPr>
      <w:kern w:val="0"/>
      <w:sz w:val="28"/>
      <w:szCs w:val="32"/>
    </w:rPr>
  </w:style>
  <w:style w:type="paragraph" w:customStyle="1" w:styleId="95">
    <w:name w:val="列表段落"/>
    <w:basedOn w:val="1"/>
    <w:qFormat/>
    <w:uiPriority w:val="0"/>
    <w:pPr>
      <w:ind w:left="0" w:right="0" w:firstLine="420"/>
    </w:pPr>
    <w:rPr>
      <w:szCs w:val="24"/>
    </w:rPr>
  </w:style>
  <w:style w:type="paragraph" w:customStyle="1" w:styleId="96">
    <w:name w:val="MyText"/>
    <w:basedOn w:val="1"/>
    <w:qFormat/>
    <w:uiPriority w:val="0"/>
    <w:pPr>
      <w:spacing w:before="50" w:after="50" w:line="360" w:lineRule="auto"/>
      <w:ind w:left="0" w:right="0" w:firstLine="200"/>
    </w:pPr>
    <w:rPr>
      <w:rFonts w:ascii="宋体" w:hAnsi="宋体" w:cs="宋体"/>
      <w:sz w:val="28"/>
      <w:szCs w:val="28"/>
    </w:rPr>
  </w:style>
  <w:style w:type="paragraph" w:customStyle="1" w:styleId="97">
    <w:name w:val="Char"/>
    <w:basedOn w:val="1"/>
    <w:qFormat/>
    <w:uiPriority w:val="0"/>
    <w:pPr>
      <w:tabs>
        <w:tab w:val="left" w:pos="360"/>
      </w:tabs>
    </w:pPr>
    <w:rPr>
      <w:sz w:val="24"/>
      <w:szCs w:val="24"/>
    </w:rPr>
  </w:style>
  <w:style w:type="paragraph" w:customStyle="1" w:styleId="98">
    <w:name w:val="1 Char"/>
    <w:basedOn w:val="1"/>
    <w:qFormat/>
    <w:uiPriority w:val="0"/>
    <w:rPr>
      <w:rFonts w:ascii="Tahoma;noto sans thai" w:hAnsi="Tahoma;noto sans thai" w:cs="Tahoma;noto sans thai"/>
      <w:sz w:val="24"/>
    </w:rPr>
  </w:style>
  <w:style w:type="paragraph" w:customStyle="1" w:styleId="99">
    <w:name w:val="样式 正文（首行缩进两字） + 首行缩进:  2 字符 段前: 0.5 行 段后: 0.5 行"/>
    <w:basedOn w:val="5"/>
    <w:qFormat/>
    <w:uiPriority w:val="0"/>
    <w:pPr>
      <w:spacing w:before="156" w:after="156" w:line="240" w:lineRule="auto"/>
      <w:ind w:left="0" w:right="0" w:firstLine="480"/>
    </w:pPr>
    <w:rPr>
      <w:rFonts w:ascii="Times New Roman" w:hAnsi="Times New Roman" w:cs="宋体"/>
      <w:sz w:val="24"/>
      <w:szCs w:val="20"/>
    </w:rPr>
  </w:style>
  <w:style w:type="paragraph" w:customStyle="1" w:styleId="100">
    <w:name w:val=" Char Char1 Char Char Char"/>
    <w:basedOn w:val="1"/>
    <w:qFormat/>
    <w:uiPriority w:val="0"/>
    <w:rPr>
      <w:rFonts w:ascii="仿宋_GB2312" w:hAnsi="仿宋_GB2312" w:eastAsia="仿宋_GB2312"/>
      <w:b/>
      <w:sz w:val="32"/>
      <w:szCs w:val="32"/>
    </w:rPr>
  </w:style>
  <w:style w:type="paragraph" w:customStyle="1" w:styleId="101">
    <w:name w:val="Body Text 21"/>
    <w:basedOn w:val="1"/>
    <w:qFormat/>
    <w:uiPriority w:val="0"/>
    <w:pPr>
      <w:widowControl/>
      <w:overflowPunct w:val="0"/>
      <w:autoSpaceDE w:val="0"/>
      <w:ind w:left="720" w:right="0" w:hanging="720"/>
    </w:pPr>
    <w:rPr>
      <w:kern w:val="0"/>
      <w:sz w:val="24"/>
      <w:lang w:val="en-GB"/>
    </w:rPr>
  </w:style>
  <w:style w:type="paragraph" w:customStyle="1" w:styleId="102">
    <w:name w:val="Char Char Char Char Char Char"/>
    <w:basedOn w:val="1"/>
    <w:qFormat/>
    <w:uiPriority w:val="0"/>
    <w:rPr>
      <w:rFonts w:ascii="Tahoma;noto sans thai" w:hAnsi="Tahoma;noto sans thai" w:cs="Tahoma;noto sans thai"/>
      <w:sz w:val="24"/>
    </w:rPr>
  </w:style>
  <w:style w:type="paragraph" w:customStyle="1" w:styleId="103">
    <w:name w:val="样式 正文缩进表正文正文非缩进正文（首行缩进两字）特点段1正文不缩进特点 CharALT+Z水上软件标题4..."/>
    <w:basedOn w:val="5"/>
    <w:qFormat/>
    <w:uiPriority w:val="0"/>
    <w:rPr>
      <w:rFonts w:cs="宋体"/>
      <w:szCs w:val="20"/>
    </w:rPr>
  </w:style>
  <w:style w:type="paragraph" w:customStyle="1" w:styleId="104">
    <w:name w:val="table head"/>
    <w:basedOn w:val="1"/>
    <w:qFormat/>
    <w:uiPriority w:val="0"/>
    <w:pPr>
      <w:keepNext/>
      <w:keepLines/>
      <w:spacing w:line="312" w:lineRule="atLeast"/>
      <w:jc w:val="center"/>
      <w:textAlignment w:val="baseline"/>
    </w:pPr>
    <w:rPr>
      <w:b/>
      <w:kern w:val="0"/>
    </w:rPr>
  </w:style>
  <w:style w:type="paragraph" w:customStyle="1" w:styleId="105">
    <w:name w:val="没有缩进（为图形使用）"/>
    <w:basedOn w:val="1"/>
    <w:qFormat/>
    <w:uiPriority w:val="0"/>
    <w:pPr>
      <w:spacing w:before="120" w:after="120" w:line="360" w:lineRule="auto"/>
    </w:pPr>
    <w:rPr>
      <w:sz w:val="24"/>
    </w:rPr>
  </w:style>
  <w:style w:type="paragraph" w:customStyle="1" w:styleId="106">
    <w:name w:val="Char Char Char1 Char"/>
    <w:basedOn w:val="1"/>
    <w:qFormat/>
    <w:uiPriority w:val="0"/>
    <w:rPr>
      <w:rFonts w:ascii="Tahoma;noto sans thai" w:hAnsi="Tahoma;noto sans thai" w:cs="Tahoma;noto sans thai"/>
      <w:sz w:val="24"/>
    </w:rPr>
  </w:style>
  <w:style w:type="paragraph" w:customStyle="1" w:styleId="107">
    <w:name w:val="默认段落字体 Para Char Char Char Char"/>
    <w:basedOn w:val="1"/>
    <w:qFormat/>
    <w:uiPriority w:val="0"/>
    <w:rPr>
      <w:szCs w:val="24"/>
    </w:rPr>
  </w:style>
  <w:style w:type="paragraph" w:customStyle="1" w:styleId="108">
    <w:name w:val="列出段落1"/>
    <w:basedOn w:val="1"/>
    <w:qFormat/>
    <w:uiPriority w:val="0"/>
    <w:pPr>
      <w:ind w:left="0" w:right="0" w:firstLine="420"/>
    </w:pPr>
    <w:rPr>
      <w:rFonts w:ascii="Calibri;Times New Roman" w:hAnsi="Calibri;Times New Roman" w:cs="Calibri;Times New Roman"/>
      <w:szCs w:val="22"/>
    </w:rPr>
  </w:style>
  <w:style w:type="paragraph" w:customStyle="1" w:styleId="109">
    <w:name w:val="样式1"/>
    <w:basedOn w:val="7"/>
    <w:qFormat/>
    <w:uiPriority w:val="0"/>
    <w:pPr>
      <w:numPr>
        <w:ilvl w:val="0"/>
        <w:numId w:val="2"/>
      </w:numPr>
    </w:pPr>
  </w:style>
  <w:style w:type="paragraph" w:customStyle="1" w:styleId="110">
    <w:name w:val="plaintext"/>
    <w:basedOn w:val="1"/>
    <w:qFormat/>
    <w:uiPriority w:val="0"/>
    <w:pPr>
      <w:widowControl/>
      <w:spacing w:before="100" w:after="100"/>
      <w:jc w:val="left"/>
    </w:pPr>
    <w:rPr>
      <w:rFonts w:ascii="宋体" w:hAnsi="宋体" w:cs="宋体"/>
      <w:kern w:val="0"/>
      <w:sz w:val="24"/>
      <w:szCs w:val="24"/>
    </w:rPr>
  </w:style>
  <w:style w:type="paragraph" w:customStyle="1" w:styleId="111">
    <w:name w:val="Char2"/>
    <w:basedOn w:val="77"/>
    <w:qFormat/>
    <w:uiPriority w:val="0"/>
    <w:rPr>
      <w:rFonts w:ascii="Tahoma;noto sans thai" w:hAnsi="Tahoma;noto sans thai" w:cs="Tahoma;noto sans thai"/>
      <w:sz w:val="24"/>
      <w:szCs w:val="24"/>
    </w:rPr>
  </w:style>
  <w:style w:type="paragraph" w:customStyle="1" w:styleId="112">
    <w:name w:val="Char Char Char"/>
    <w:basedOn w:val="1"/>
    <w:qFormat/>
    <w:uiPriority w:val="0"/>
    <w:pPr>
      <w:widowControl/>
      <w:spacing w:before="0" w:after="160" w:line="240" w:lineRule="exact"/>
      <w:jc w:val="left"/>
    </w:pPr>
    <w:rPr>
      <w:rFonts w:ascii="Verdana;Noto Naskh Arabic" w:hAnsi="Verdana;Noto Naskh Arabic" w:cs="Verdana;Noto Naskh Arabic"/>
      <w:kern w:val="0"/>
      <w:szCs w:val="21"/>
      <w:lang w:eastAsia="en-US"/>
    </w:rPr>
  </w:style>
  <w:style w:type="paragraph" w:customStyle="1" w:styleId="113">
    <w:name w:val="4 Char"/>
    <w:basedOn w:val="1"/>
    <w:qFormat/>
    <w:uiPriority w:val="0"/>
    <w:pPr>
      <w:widowControl/>
      <w:autoSpaceDE w:val="0"/>
      <w:spacing w:before="0" w:after="160" w:line="240" w:lineRule="exact"/>
      <w:ind w:left="6" w:right="0" w:firstLine="200"/>
      <w:jc w:val="left"/>
    </w:pPr>
    <w:rPr>
      <w:rFonts w:ascii="Verdana;Noto Naskh Arabic" w:hAnsi="Verdana;Noto Naskh Arabic" w:eastAsia="仿宋_GB2312" w:cs="Verdana;Noto Naskh Arabic"/>
      <w:kern w:val="0"/>
      <w:sz w:val="24"/>
      <w:szCs w:val="24"/>
      <w:lang w:eastAsia="en-US"/>
    </w:rPr>
  </w:style>
  <w:style w:type="paragraph" w:customStyle="1" w:styleId="114">
    <w:name w:val="style31"/>
    <w:basedOn w:val="1"/>
    <w:qFormat/>
    <w:uiPriority w:val="0"/>
    <w:pPr>
      <w:widowControl/>
      <w:spacing w:before="100" w:after="100"/>
      <w:jc w:val="left"/>
    </w:pPr>
    <w:rPr>
      <w:rFonts w:ascii="宋体" w:hAnsi="宋体" w:cs="宋体"/>
      <w:kern w:val="0"/>
      <w:sz w:val="18"/>
      <w:szCs w:val="18"/>
    </w:rPr>
  </w:style>
  <w:style w:type="paragraph" w:customStyle="1" w:styleId="115">
    <w:name w:val="样式 正文缩进表正文正文非缩进正文（首行缩进两字）特点段1正文不缩进特点 CharALT+Z水上软件标题4...1"/>
    <w:basedOn w:val="5"/>
    <w:qFormat/>
    <w:uiPriority w:val="0"/>
    <w:pPr>
      <w:ind w:left="1080" w:right="25" w:hanging="540"/>
    </w:pPr>
    <w:rPr>
      <w:rFonts w:cs="宋体"/>
      <w:szCs w:val="20"/>
    </w:rPr>
  </w:style>
  <w:style w:type="paragraph" w:customStyle="1" w:styleId="116">
    <w:name w:val="正文首行缩进两字符"/>
    <w:basedOn w:val="1"/>
    <w:qFormat/>
    <w:uiPriority w:val="0"/>
    <w:pPr>
      <w:spacing w:line="360" w:lineRule="auto"/>
      <w:ind w:left="0" w:right="0" w:firstLine="200"/>
    </w:pPr>
    <w:rPr>
      <w:szCs w:val="24"/>
    </w:rPr>
  </w:style>
  <w:style w:type="paragraph" w:customStyle="1" w:styleId="117">
    <w:name w:val="P标3"/>
    <w:basedOn w:val="6"/>
    <w:qFormat/>
    <w:uiPriority w:val="0"/>
    <w:pPr>
      <w:keepNext w:val="0"/>
      <w:keepLines w:val="0"/>
      <w:numPr>
        <w:ilvl w:val="0"/>
        <w:numId w:val="4"/>
      </w:numPr>
      <w:tabs>
        <w:tab w:val="left" w:pos="540"/>
        <w:tab w:val="left" w:pos="1380"/>
      </w:tabs>
      <w:spacing w:before="0" w:after="120" w:line="480" w:lineRule="exact"/>
      <w:ind w:left="0" w:right="0" w:firstLine="0"/>
      <w:textAlignment w:val="auto"/>
      <w:outlineLvl w:val="9"/>
    </w:pPr>
    <w:rPr>
      <w:rFonts w:ascii="宋体" w:hAnsi="宋体" w:eastAsia="宋体"/>
      <w:bCs w:val="0"/>
      <w:kern w:val="2"/>
      <w:sz w:val="30"/>
      <w:szCs w:val="30"/>
    </w:rPr>
  </w:style>
  <w:style w:type="paragraph" w:customStyle="1" w:styleId="118">
    <w:name w:val="段"/>
    <w:qFormat/>
    <w:uiPriority w:val="0"/>
    <w:pPr>
      <w:widowControl/>
      <w:suppressAutoHyphens/>
      <w:autoSpaceDE w:val="0"/>
      <w:bidi w:val="0"/>
      <w:ind w:left="0" w:right="0" w:firstLine="200"/>
      <w:jc w:val="both"/>
    </w:pPr>
    <w:rPr>
      <w:rFonts w:ascii="宋体" w:hAnsi="宋体" w:eastAsia="宋体" w:cs="Times New Roman"/>
      <w:color w:val="auto"/>
      <w:sz w:val="21"/>
      <w:szCs w:val="20"/>
      <w:lang w:val="en-US" w:eastAsia="zh-CN" w:bidi="ar-SA"/>
    </w:rPr>
  </w:style>
  <w:style w:type="paragraph" w:customStyle="1" w:styleId="119">
    <w:name w:val="样式 四号 行距: 1.5 倍行距1"/>
    <w:basedOn w:val="1"/>
    <w:qFormat/>
    <w:uiPriority w:val="0"/>
    <w:pPr>
      <w:spacing w:line="312" w:lineRule="auto"/>
    </w:pPr>
    <w:rPr>
      <w:rFonts w:cs="宋体"/>
      <w:sz w:val="24"/>
    </w:rPr>
  </w:style>
  <w:style w:type="paragraph" w:customStyle="1" w:styleId="120">
    <w:name w:val="正文2"/>
    <w:basedOn w:val="1"/>
    <w:qFormat/>
    <w:uiPriority w:val="0"/>
    <w:pPr>
      <w:spacing w:before="156" w:after="0" w:line="360" w:lineRule="auto"/>
      <w:ind w:left="0" w:right="0" w:firstLine="510"/>
    </w:pPr>
    <w:rPr>
      <w:sz w:val="24"/>
    </w:rPr>
  </w:style>
  <w:style w:type="paragraph" w:customStyle="1" w:styleId="121">
    <w:name w:val=" Char2 Char Char"/>
    <w:basedOn w:val="77"/>
    <w:qFormat/>
    <w:uiPriority w:val="0"/>
    <w:rPr>
      <w:rFonts w:ascii="Tahoma;noto sans thai" w:hAnsi="Tahoma;noto sans thai" w:cs="Tahoma;noto sans thai"/>
      <w:sz w:val="24"/>
      <w:szCs w:val="24"/>
    </w:rPr>
  </w:style>
  <w:style w:type="paragraph" w:customStyle="1" w:styleId="122">
    <w:name w:val="Char Char1 Char Char Char Char Char Char Char Char Char Char Char Char Char Char Char"/>
    <w:basedOn w:val="1"/>
    <w:qFormat/>
    <w:uiPriority w:val="0"/>
    <w:pPr>
      <w:widowControl/>
      <w:spacing w:before="0" w:after="160" w:line="240" w:lineRule="exact"/>
      <w:jc w:val="left"/>
    </w:pPr>
    <w:rPr>
      <w:rFonts w:ascii="Verdana;Noto Naskh Arabic" w:hAnsi="Verdana;Noto Naskh Arabic" w:cs="Verdana;Noto Naskh Arabic"/>
      <w:kern w:val="0"/>
      <w:sz w:val="20"/>
      <w:lang w:eastAsia="en-US"/>
    </w:rPr>
  </w:style>
  <w:style w:type="paragraph" w:customStyle="1" w:styleId="123">
    <w:name w:val="字母编号列项（一级）"/>
    <w:qFormat/>
    <w:uiPriority w:val="0"/>
    <w:pPr>
      <w:widowControl/>
      <w:suppressAutoHyphens/>
      <w:bidi w:val="0"/>
      <w:ind w:left="840" w:right="0" w:hanging="420"/>
      <w:jc w:val="both"/>
    </w:pPr>
    <w:rPr>
      <w:rFonts w:ascii="宋体" w:hAnsi="宋体" w:eastAsia="宋体" w:cs="Times New Roman"/>
      <w:color w:val="auto"/>
      <w:sz w:val="21"/>
      <w:szCs w:val="20"/>
      <w:lang w:val="en-US" w:eastAsia="zh-CN" w:bidi="ar-SA"/>
    </w:rPr>
  </w:style>
  <w:style w:type="paragraph" w:customStyle="1" w:styleId="124">
    <w:name w:val="文档-正文"/>
    <w:qFormat/>
    <w:uiPriority w:val="0"/>
    <w:pPr>
      <w:widowControl/>
      <w:suppressAutoHyphens/>
      <w:bidi w:val="0"/>
      <w:spacing w:line="360" w:lineRule="auto"/>
      <w:ind w:left="0" w:right="0" w:firstLine="480"/>
      <w:jc w:val="both"/>
    </w:pPr>
    <w:rPr>
      <w:rFonts w:ascii="Times New Roman" w:hAnsi="Times New Roman" w:eastAsia="宋体" w:cs="Times New Roman"/>
      <w:color w:val="auto"/>
      <w:kern w:val="2"/>
      <w:sz w:val="24"/>
      <w:szCs w:val="24"/>
      <w:lang w:val="en-US" w:eastAsia="zh-CN" w:bidi="ar-SA"/>
    </w:rPr>
  </w:style>
  <w:style w:type="paragraph" w:customStyle="1" w:styleId="125">
    <w:name w:val=" Char Char Char1 Char"/>
    <w:basedOn w:val="1"/>
    <w:qFormat/>
    <w:uiPriority w:val="0"/>
    <w:rPr>
      <w:rFonts w:ascii="Tahoma;noto sans thai" w:hAnsi="Tahoma;noto sans thai" w:cs="Tahoma;noto sans thai"/>
      <w:sz w:val="24"/>
    </w:rPr>
  </w:style>
  <w:style w:type="paragraph" w:customStyle="1" w:styleId="126">
    <w:name w:val="myText1"/>
    <w:basedOn w:val="85"/>
    <w:qFormat/>
    <w:uiPriority w:val="0"/>
    <w:pPr>
      <w:spacing w:before="50" w:after="50" w:line="480" w:lineRule="atLeast"/>
      <w:ind w:left="0" w:right="0" w:firstLine="200"/>
    </w:pPr>
    <w:rPr>
      <w:sz w:val="28"/>
    </w:rPr>
  </w:style>
  <w:style w:type="paragraph" w:customStyle="1" w:styleId="127">
    <w:name w:val=" Char Char1 Char Char Char Char Char Char Char Char Char Char Char Char Char Char"/>
    <w:basedOn w:val="1"/>
    <w:qFormat/>
    <w:uiPriority w:val="0"/>
    <w:pPr>
      <w:widowControl/>
      <w:spacing w:before="0" w:after="160" w:line="240" w:lineRule="exact"/>
      <w:jc w:val="left"/>
    </w:pPr>
    <w:rPr>
      <w:rFonts w:ascii="Verdana;Noto Naskh Arabic" w:hAnsi="Verdana;Noto Naskh Arabic" w:cs="Verdana;Noto Naskh Arabic"/>
      <w:kern w:val="0"/>
      <w:sz w:val="20"/>
      <w:lang w:eastAsia="en-US"/>
    </w:rPr>
  </w:style>
  <w:style w:type="paragraph" w:customStyle="1" w:styleId="128">
    <w:name w:val="Char2 Char Char Char"/>
    <w:basedOn w:val="1"/>
    <w:qFormat/>
    <w:uiPriority w:val="0"/>
    <w:rPr>
      <w:rFonts w:ascii="仿宋_GB2312" w:hAnsi="仿宋_GB2312" w:eastAsia="仿宋_GB2312"/>
      <w:b/>
      <w:sz w:val="32"/>
      <w:szCs w:val="32"/>
    </w:rPr>
  </w:style>
  <w:style w:type="paragraph" w:customStyle="1" w:styleId="129">
    <w:name w:val="Char1"/>
    <w:basedOn w:val="1"/>
    <w:qFormat/>
    <w:uiPriority w:val="0"/>
    <w:rPr>
      <w:szCs w:val="21"/>
    </w:rPr>
  </w:style>
  <w:style w:type="paragraph" w:customStyle="1" w:styleId="130">
    <w:name w:val="默认段落字体 Para Char"/>
    <w:basedOn w:val="1"/>
    <w:qFormat/>
    <w:uiPriority w:val="0"/>
    <w:pPr>
      <w:spacing w:before="10" w:after="10" w:line="500" w:lineRule="atLeast"/>
      <w:ind w:left="0" w:right="0" w:firstLine="40"/>
    </w:pPr>
    <w:rPr>
      <w:rFonts w:ascii="Tahoma;noto sans thai" w:hAnsi="Tahoma;noto sans thai" w:cs="Tahoma;noto sans thai"/>
      <w:sz w:val="28"/>
      <w:szCs w:val="28"/>
    </w:rPr>
  </w:style>
  <w:style w:type="paragraph" w:customStyle="1" w:styleId="131">
    <w:name w:val="封二"/>
    <w:basedOn w:val="1"/>
    <w:qFormat/>
    <w:uiPriority w:val="0"/>
    <w:pPr>
      <w:spacing w:line="360" w:lineRule="auto"/>
      <w:ind w:left="0" w:right="0" w:firstLine="425"/>
    </w:pPr>
    <w:rPr>
      <w:rFonts w:eastAsia="幼圆;黑体"/>
      <w:sz w:val="32"/>
    </w:rPr>
  </w:style>
  <w:style w:type="paragraph" w:customStyle="1" w:styleId="132">
    <w:name w:val="一级条标题"/>
    <w:next w:val="118"/>
    <w:qFormat/>
    <w:uiPriority w:val="0"/>
    <w:pPr>
      <w:widowControl/>
      <w:suppressAutoHyphens/>
      <w:bidi w:val="0"/>
      <w:outlineLvl w:val="2"/>
    </w:pPr>
    <w:rPr>
      <w:rFonts w:ascii="Times New Roman" w:hAnsi="Times New Roman" w:eastAsia="黑体" w:cs="Times New Roman"/>
      <w:color w:val="auto"/>
      <w:sz w:val="21"/>
      <w:szCs w:val="20"/>
      <w:lang w:val="en-US" w:eastAsia="zh-CN" w:bidi="ar-SA"/>
    </w:rPr>
  </w:style>
  <w:style w:type="paragraph" w:customStyle="1" w:styleId="133">
    <w:name w:val="二级条标题"/>
    <w:basedOn w:val="132"/>
    <w:next w:val="118"/>
    <w:qFormat/>
    <w:uiPriority w:val="0"/>
    <w:pPr>
      <w:outlineLvl w:val="3"/>
    </w:pPr>
  </w:style>
  <w:style w:type="paragraph" w:customStyle="1" w:styleId="134">
    <w:name w:val="三级条标题"/>
    <w:basedOn w:val="133"/>
    <w:next w:val="118"/>
    <w:qFormat/>
    <w:uiPriority w:val="0"/>
    <w:pPr>
      <w:tabs>
        <w:tab w:val="left" w:pos="2100"/>
      </w:tabs>
      <w:ind w:left="2100" w:right="0" w:hanging="420"/>
      <w:outlineLvl w:val="4"/>
    </w:pPr>
  </w:style>
  <w:style w:type="paragraph" w:customStyle="1" w:styleId="135">
    <w:name w:val="zhengwen"/>
    <w:basedOn w:val="5"/>
    <w:qFormat/>
    <w:uiPriority w:val="0"/>
    <w:pPr>
      <w:spacing w:before="156" w:after="156" w:line="500" w:lineRule="atLeast"/>
      <w:ind w:left="0" w:right="0" w:firstLine="422"/>
    </w:pPr>
    <w:rPr>
      <w:szCs w:val="20"/>
      <w:lang w:val="zh-CN"/>
    </w:rPr>
  </w:style>
  <w:style w:type="paragraph" w:customStyle="1" w:styleId="136">
    <w:name w:val=" Char2 Char Char Char"/>
    <w:basedOn w:val="1"/>
    <w:qFormat/>
    <w:uiPriority w:val="0"/>
    <w:rPr>
      <w:rFonts w:ascii="仿宋_GB2312" w:hAnsi="仿宋_GB2312" w:eastAsia="仿宋_GB2312"/>
      <w:b/>
      <w:sz w:val="32"/>
      <w:szCs w:val="32"/>
    </w:rPr>
  </w:style>
  <w:style w:type="paragraph" w:customStyle="1" w:styleId="137">
    <w:name w:val="样式 样式 标题 3　一、  四号 首行缩进:  2 字符 + 首行缩进:  2 字符 + 首行缩进:  2 字符"/>
    <w:basedOn w:val="1"/>
    <w:next w:val="1"/>
    <w:qFormat/>
    <w:uiPriority w:val="0"/>
    <w:pPr>
      <w:keepNext/>
      <w:keepLines/>
      <w:spacing w:before="260" w:after="260" w:line="360" w:lineRule="auto"/>
      <w:ind w:left="0" w:right="0" w:firstLine="482"/>
      <w:jc w:val="left"/>
      <w:outlineLvl w:val="2"/>
    </w:pPr>
    <w:rPr>
      <w:rFonts w:ascii="Arial;Times New Roman" w:hAnsi="Arial;Times New Roman" w:eastAsia="仿宋_GB2312" w:cs="宋体"/>
      <w:b/>
      <w:bCs/>
      <w:sz w:val="28"/>
      <w:szCs w:val="20"/>
    </w:rPr>
  </w:style>
  <w:style w:type="paragraph" w:customStyle="1" w:styleId="138">
    <w:name w:val=" Char1"/>
    <w:basedOn w:val="1"/>
    <w:qFormat/>
    <w:uiPriority w:val="0"/>
    <w:rPr>
      <w:rFonts w:ascii="仿宋_GB2312" w:hAnsi="仿宋_GB2312" w:eastAsia="仿宋_GB2312"/>
      <w:b/>
      <w:sz w:val="32"/>
      <w:szCs w:val="32"/>
    </w:rPr>
  </w:style>
  <w:style w:type="paragraph" w:customStyle="1" w:styleId="139">
    <w:name w:val=" Char Char Char Char Char Char1 Char"/>
    <w:basedOn w:val="77"/>
    <w:qFormat/>
    <w:uiPriority w:val="0"/>
    <w:rPr>
      <w:rFonts w:ascii="Tahoma;noto sans thai" w:hAnsi="Tahoma;noto sans thai" w:cs="Tahoma;noto sans thai"/>
      <w:sz w:val="24"/>
      <w:szCs w:val="24"/>
    </w:rPr>
  </w:style>
  <w:style w:type="paragraph" w:customStyle="1" w:styleId="140">
    <w:name w:val="表格"/>
    <w:basedOn w:val="1"/>
    <w:qFormat/>
    <w:uiPriority w:val="0"/>
    <w:pPr>
      <w:spacing w:line="400" w:lineRule="exact"/>
    </w:pPr>
    <w:rPr>
      <w:sz w:val="24"/>
      <w:szCs w:val="24"/>
    </w:rPr>
  </w:style>
  <w:style w:type="paragraph" w:customStyle="1" w:styleId="141">
    <w:name w:val="Char Char Char Char Char Char1 Char"/>
    <w:basedOn w:val="77"/>
    <w:qFormat/>
    <w:uiPriority w:val="0"/>
    <w:rPr>
      <w:rFonts w:ascii="Tahoma;noto sans thai" w:hAnsi="Tahoma;noto sans thai" w:cs="Tahoma;noto sans thai"/>
      <w:sz w:val="24"/>
      <w:szCs w:val="24"/>
    </w:rPr>
  </w:style>
  <w:style w:type="paragraph" w:customStyle="1" w:styleId="142">
    <w:name w:val=" Char Char Char Char Char Char"/>
    <w:basedOn w:val="1"/>
    <w:qFormat/>
    <w:uiPriority w:val="0"/>
    <w:rPr>
      <w:rFonts w:ascii="Tahoma;noto sans thai" w:hAnsi="Tahoma;noto sans thai" w:cs="Tahoma;noto sans thai"/>
      <w:sz w:val="24"/>
    </w:rPr>
  </w:style>
  <w:style w:type="paragraph" w:customStyle="1" w:styleId="143">
    <w:name w:val="正文+方正"/>
    <w:basedOn w:val="1"/>
    <w:qFormat/>
    <w:uiPriority w:val="0"/>
    <w:pPr>
      <w:spacing w:line="360" w:lineRule="auto"/>
    </w:pPr>
  </w:style>
  <w:style w:type="paragraph" w:customStyle="1" w:styleId="144">
    <w:name w:val=" Char2"/>
    <w:basedOn w:val="77"/>
    <w:qFormat/>
    <w:uiPriority w:val="0"/>
    <w:rPr>
      <w:rFonts w:ascii="Tahoma;noto sans thai" w:hAnsi="Tahoma;noto sans thai" w:cs="Tahoma;noto sans thai"/>
      <w:sz w:val="24"/>
      <w:szCs w:val="24"/>
    </w:rPr>
  </w:style>
  <w:style w:type="paragraph" w:customStyle="1" w:styleId="145">
    <w:name w:val="标书正文格式"/>
    <w:qFormat/>
    <w:uiPriority w:val="0"/>
    <w:pPr>
      <w:widowControl/>
      <w:suppressAutoHyphens/>
      <w:bidi w:val="0"/>
      <w:spacing w:line="360" w:lineRule="auto"/>
      <w:ind w:left="0" w:right="0" w:firstLine="200"/>
    </w:pPr>
    <w:rPr>
      <w:rFonts w:ascii="Times New Roman" w:hAnsi="Times New Roman" w:eastAsia="楷体_GB2312" w:cs="Times New Roman"/>
      <w:color w:val="auto"/>
      <w:kern w:val="2"/>
      <w:sz w:val="24"/>
      <w:szCs w:val="24"/>
      <w:lang w:val="en-US" w:eastAsia="zh-CN" w:bidi="ar-SA"/>
    </w:rPr>
  </w:style>
  <w:style w:type="paragraph" w:customStyle="1" w:styleId="146">
    <w:name w:val="Table Text"/>
    <w:basedOn w:val="1"/>
    <w:qFormat/>
    <w:uiPriority w:val="0"/>
    <w:pPr>
      <w:widowControl/>
      <w:spacing w:before="60" w:after="60"/>
      <w:jc w:val="left"/>
    </w:pPr>
    <w:rPr>
      <w:kern w:val="0"/>
      <w:szCs w:val="24"/>
    </w:rPr>
  </w:style>
  <w:style w:type="paragraph" w:customStyle="1" w:styleId="147">
    <w:name w:val="样式 首行缩进:  2 字符"/>
    <w:basedOn w:val="1"/>
    <w:qFormat/>
    <w:uiPriority w:val="0"/>
    <w:pPr>
      <w:spacing w:line="400" w:lineRule="exact"/>
      <w:ind w:left="0" w:right="0" w:firstLine="200"/>
    </w:pPr>
    <w:rPr>
      <w:rFonts w:cs="宋体"/>
      <w:sz w:val="24"/>
      <w:szCs w:val="24"/>
    </w:rPr>
  </w:style>
  <w:style w:type="paragraph" w:customStyle="1" w:styleId="148">
    <w:name w:val="Normal1"/>
    <w:qFormat/>
    <w:uiPriority w:val="0"/>
    <w:pPr>
      <w:widowControl w:val="0"/>
      <w:suppressAutoHyphens/>
      <w:bidi w:val="0"/>
      <w:spacing w:line="312" w:lineRule="atLeast"/>
      <w:jc w:val="both"/>
      <w:textAlignment w:val="baseline"/>
    </w:pPr>
    <w:rPr>
      <w:rFonts w:ascii="宋体" w:hAnsi="宋体" w:eastAsia="宋体" w:cs="Times New Roman"/>
      <w:color w:val="auto"/>
      <w:sz w:val="34"/>
      <w:szCs w:val="20"/>
      <w:lang w:val="en-US" w:eastAsia="zh-CN" w:bidi="ar-SA"/>
    </w:rPr>
  </w:style>
  <w:style w:type="paragraph" w:customStyle="1" w:styleId="149">
    <w:name w:val="Char Char1 Char Char Char Char Char Char Char Char Char Char Char Char Char Char"/>
    <w:basedOn w:val="1"/>
    <w:qFormat/>
    <w:uiPriority w:val="0"/>
    <w:pPr>
      <w:widowControl/>
      <w:spacing w:before="0" w:after="160" w:line="240" w:lineRule="exact"/>
      <w:jc w:val="left"/>
    </w:pPr>
    <w:rPr>
      <w:rFonts w:ascii="Verdana;Noto Naskh Arabic" w:hAnsi="Verdana;Noto Naskh Arabic" w:cs="Verdana;Noto Naskh Arabic"/>
      <w:kern w:val="0"/>
      <w:sz w:val="20"/>
      <w:lang w:eastAsia="en-US"/>
    </w:rPr>
  </w:style>
  <w:style w:type="paragraph" w:customStyle="1" w:styleId="150">
    <w:name w:val="样式"/>
    <w:qFormat/>
    <w:uiPriority w:val="0"/>
    <w:pPr>
      <w:widowControl w:val="0"/>
      <w:suppressAutoHyphens/>
      <w:autoSpaceDE w:val="0"/>
      <w:bidi w:val="0"/>
    </w:pPr>
    <w:rPr>
      <w:rFonts w:ascii="宋体" w:hAnsi="宋体" w:eastAsia="宋体" w:cs="宋体"/>
      <w:color w:val="auto"/>
      <w:sz w:val="24"/>
      <w:szCs w:val="24"/>
      <w:lang w:val="en-US" w:eastAsia="zh-CN" w:bidi="ar-SA"/>
    </w:rPr>
  </w:style>
  <w:style w:type="paragraph" w:customStyle="1" w:styleId="151">
    <w:name w:val=" Char"/>
    <w:basedOn w:val="1"/>
    <w:qFormat/>
    <w:uiPriority w:val="0"/>
    <w:rPr>
      <w:rFonts w:ascii="Tahoma;noto sans thai" w:hAnsi="Tahoma;noto sans thai" w:cs="Tahoma;noto sans thai"/>
      <w:sz w:val="28"/>
      <w:szCs w:val="28"/>
    </w:rPr>
  </w:style>
  <w:style w:type="paragraph" w:customStyle="1" w:styleId="152">
    <w:name w:val="style9"/>
    <w:basedOn w:val="1"/>
    <w:qFormat/>
    <w:uiPriority w:val="0"/>
    <w:pPr>
      <w:widowControl/>
      <w:spacing w:before="100" w:after="100"/>
      <w:jc w:val="left"/>
    </w:pPr>
    <w:rPr>
      <w:rFonts w:ascii="宋体" w:hAnsi="宋体" w:cs="宋体"/>
      <w:kern w:val="0"/>
      <w:sz w:val="18"/>
      <w:szCs w:val="18"/>
    </w:rPr>
  </w:style>
  <w:style w:type="paragraph" w:customStyle="1" w:styleId="153">
    <w:name w:val="封面标题"/>
    <w:basedOn w:val="1"/>
    <w:qFormat/>
    <w:uiPriority w:val="0"/>
    <w:pPr>
      <w:spacing w:line="360" w:lineRule="auto"/>
      <w:jc w:val="center"/>
    </w:pPr>
    <w:rPr>
      <w:rFonts w:eastAsia="黑体"/>
      <w:sz w:val="48"/>
    </w:rPr>
  </w:style>
  <w:style w:type="paragraph" w:customStyle="1" w:styleId="154">
    <w:name w:val="封面落款"/>
    <w:basedOn w:val="153"/>
    <w:qFormat/>
    <w:uiPriority w:val="0"/>
    <w:rPr>
      <w:sz w:val="36"/>
    </w:rPr>
  </w:style>
  <w:style w:type="paragraph" w:customStyle="1" w:styleId="155">
    <w:name w:val="È±Ê¡ÎÄ±¾"/>
    <w:basedOn w:val="1"/>
    <w:qFormat/>
    <w:uiPriority w:val="0"/>
    <w:pPr>
      <w:widowControl/>
      <w:overflowPunct w:val="0"/>
      <w:autoSpaceDE w:val="0"/>
      <w:jc w:val="left"/>
      <w:textAlignment w:val="baseline"/>
    </w:pPr>
    <w:rPr>
      <w:kern w:val="0"/>
      <w:sz w:val="24"/>
      <w:lang w:val="en-US" w:eastAsia="en-US"/>
    </w:rPr>
  </w:style>
  <w:style w:type="paragraph" w:customStyle="1" w:styleId="156">
    <w:name w:val="默认段落字体 Para Char Char Char Char Char Char Char Char Char1 Char Char Char Char"/>
    <w:basedOn w:val="1"/>
    <w:qFormat/>
    <w:uiPriority w:val="0"/>
    <w:rPr>
      <w:rFonts w:ascii="Tahoma;noto sans thai" w:hAnsi="Tahoma;noto sans thai" w:cs="Tahoma;noto sans thai"/>
      <w:sz w:val="24"/>
    </w:rPr>
  </w:style>
  <w:style w:type="paragraph" w:customStyle="1" w:styleId="157">
    <w:name w:val="样式2"/>
    <w:basedOn w:val="115"/>
    <w:qFormat/>
    <w:uiPriority w:val="0"/>
    <w:pPr>
      <w:spacing w:before="156" w:after="156"/>
    </w:pPr>
  </w:style>
  <w:style w:type="paragraph" w:customStyle="1" w:styleId="158">
    <w:name w:val="Char Char Char Char"/>
    <w:basedOn w:val="1"/>
    <w:qFormat/>
    <w:uiPriority w:val="0"/>
    <w:pPr>
      <w:widowControl/>
      <w:spacing w:before="100" w:after="100" w:line="360" w:lineRule="auto"/>
      <w:jc w:val="left"/>
    </w:pPr>
    <w:rPr>
      <w:rFonts w:ascii="Verdana;Noto Naskh Arabic" w:hAnsi="Verdana;Noto Naskh Arabic" w:cs="Verdana;Noto Naskh Arabic"/>
      <w:kern w:val="0"/>
      <w:sz w:val="20"/>
      <w:szCs w:val="21"/>
      <w:lang w:eastAsia="en-US"/>
    </w:rPr>
  </w:style>
  <w:style w:type="paragraph" w:customStyle="1" w:styleId="159">
    <w:name w:val="Body Bullet SQ"/>
    <w:basedOn w:val="1"/>
    <w:qFormat/>
    <w:uiPriority w:val="0"/>
    <w:pPr>
      <w:widowControl/>
      <w:numPr>
        <w:ilvl w:val="0"/>
        <w:numId w:val="5"/>
      </w:numPr>
      <w:tabs>
        <w:tab w:val="left" w:pos="720"/>
      </w:tabs>
      <w:jc w:val="left"/>
    </w:pPr>
    <w:rPr>
      <w:rFonts w:ascii="Calibri;Times New Roman" w:hAnsi="Calibri;Times New Roman" w:cs="Calibri;Times New Roman"/>
      <w:kern w:val="0"/>
      <w:sz w:val="20"/>
      <w:lang w:eastAsia="en-US" w:bidi="en-US"/>
    </w:rPr>
  </w:style>
  <w:style w:type="paragraph" w:customStyle="1" w:styleId="160">
    <w:name w:val="表格文字"/>
    <w:basedOn w:val="1"/>
    <w:qFormat/>
    <w:uiPriority w:val="0"/>
    <w:pPr>
      <w:jc w:val="left"/>
    </w:pPr>
    <w:rPr>
      <w:rFonts w:ascii="宋体" w:hAnsi="宋体" w:cs="宋体"/>
      <w:sz w:val="18"/>
      <w:szCs w:val="18"/>
    </w:rPr>
  </w:style>
  <w:style w:type="paragraph" w:customStyle="1" w:styleId="161">
    <w:name w:val="样式 四号 首行缩进:  0.74 厘米 行距: 1.5 倍行距"/>
    <w:basedOn w:val="1"/>
    <w:qFormat/>
    <w:uiPriority w:val="0"/>
    <w:pPr>
      <w:spacing w:line="312" w:lineRule="auto"/>
      <w:ind w:left="0" w:right="0" w:firstLine="420"/>
    </w:pPr>
    <w:rPr>
      <w:rFonts w:cs="宋体"/>
      <w:sz w:val="24"/>
    </w:rPr>
  </w:style>
  <w:style w:type="paragraph" w:customStyle="1" w:styleId="162">
    <w:name w:val=" Char Char Char Char Char Char1 Char Char Char Char Char Char Char Char Char Char Char Char Char Char Char Char Char"/>
    <w:basedOn w:val="1"/>
    <w:qFormat/>
    <w:uiPriority w:val="0"/>
    <w:pPr>
      <w:widowControl/>
      <w:spacing w:before="0" w:after="160" w:line="240" w:lineRule="exact"/>
      <w:jc w:val="left"/>
    </w:pPr>
    <w:rPr>
      <w:rFonts w:ascii="Verdana;Noto Naskh Arabic" w:hAnsi="Verdana;Noto Naskh Arabic" w:eastAsia="仿宋_GB2312" w:cs="Verdana;Noto Naskh Arabic"/>
      <w:kern w:val="0"/>
      <w:sz w:val="24"/>
      <w:lang w:eastAsia="en-US"/>
    </w:rPr>
  </w:style>
  <w:style w:type="paragraph" w:customStyle="1" w:styleId="163">
    <w:name w:val="正文表标题"/>
    <w:next w:val="1"/>
    <w:qFormat/>
    <w:uiPriority w:val="0"/>
    <w:pPr>
      <w:widowControl/>
      <w:tabs>
        <w:tab w:val="left" w:pos="840"/>
      </w:tabs>
      <w:suppressAutoHyphens/>
      <w:bidi w:val="0"/>
      <w:ind w:left="840" w:right="0" w:hanging="360"/>
      <w:jc w:val="center"/>
    </w:pPr>
    <w:rPr>
      <w:rFonts w:ascii="黑体" w:hAnsi="黑体" w:eastAsia="黑体" w:cs="Times New Roman"/>
      <w:color w:val="auto"/>
      <w:sz w:val="21"/>
      <w:szCs w:val="20"/>
      <w:lang w:val="en-US" w:eastAsia="zh-CN" w:bidi="ar-SA"/>
    </w:rPr>
  </w:style>
  <w:style w:type="paragraph" w:customStyle="1" w:styleId="164">
    <w:name w:val="标书正文样式"/>
    <w:basedOn w:val="1"/>
    <w:qFormat/>
    <w:uiPriority w:val="0"/>
    <w:pPr>
      <w:spacing w:line="360" w:lineRule="auto"/>
      <w:ind w:left="0" w:right="0" w:firstLine="538"/>
    </w:pPr>
    <w:rPr>
      <w:rFonts w:ascii="仿宋;仿宋_GB2312" w:hAnsi="仿宋;仿宋_GB2312" w:eastAsia="仿宋;仿宋_GB2312" w:cs="宋体"/>
      <w:sz w:val="28"/>
      <w:szCs w:val="28"/>
    </w:rPr>
  </w:style>
  <w:style w:type="paragraph" w:customStyle="1" w:styleId="165">
    <w:name w:val="タイトル:  1-1"/>
    <w:basedOn w:val="1"/>
    <w:qFormat/>
    <w:uiPriority w:val="0"/>
    <w:pPr>
      <w:spacing w:line="240" w:lineRule="atLeast"/>
      <w:ind w:left="709" w:right="0" w:hanging="709"/>
      <w:jc w:val="left"/>
      <w:textAlignment w:val="baseline"/>
    </w:pPr>
    <w:rPr>
      <w:rFonts w:ascii="Courier New;DejaVu Sans" w:hAnsi="Courier New;DejaVu Sans" w:eastAsia="Mincho;Times New Roman" w:cs="Courier;Noto Sans Mono"/>
      <w:b/>
      <w:kern w:val="0"/>
      <w:sz w:val="24"/>
      <w:lang w:eastAsia="ja-JP"/>
    </w:rPr>
  </w:style>
  <w:style w:type="paragraph" w:customStyle="1" w:styleId="166">
    <w:name w:val="样式 四号 行距: 1.5 倍行距"/>
    <w:basedOn w:val="1"/>
    <w:qFormat/>
    <w:uiPriority w:val="0"/>
    <w:pPr>
      <w:spacing w:line="312" w:lineRule="auto"/>
      <w:ind w:left="0" w:right="0" w:firstLine="202"/>
    </w:pPr>
    <w:rPr>
      <w:rFonts w:cs="宋体"/>
      <w:sz w:val="24"/>
    </w:rPr>
  </w:style>
  <w:style w:type="paragraph" w:customStyle="1" w:styleId="167">
    <w:name w:val="样式 正文 + 首行缩进:  2 字符"/>
    <w:basedOn w:val="1"/>
    <w:qFormat/>
    <w:uiPriority w:val="0"/>
    <w:pPr>
      <w:spacing w:line="360" w:lineRule="auto"/>
      <w:ind w:left="0" w:right="0" w:firstLine="200"/>
    </w:pPr>
    <w:rPr>
      <w:rFonts w:ascii="仿宋_GB2312" w:hAnsi="仿宋_GB2312" w:eastAsia="仿宋_GB2312" w:cs="宋体"/>
      <w:kern w:val="0"/>
      <w:sz w:val="24"/>
      <w:szCs w:val="20"/>
    </w:rPr>
  </w:style>
  <w:style w:type="paragraph" w:customStyle="1" w:styleId="168">
    <w:name w:val=" Char Char Char Char"/>
    <w:basedOn w:val="1"/>
    <w:qFormat/>
    <w:uiPriority w:val="0"/>
    <w:rPr>
      <w:szCs w:val="24"/>
    </w:rPr>
  </w:style>
  <w:style w:type="paragraph" w:customStyle="1" w:styleId="169">
    <w:name w:val="Char Char Char Char Char Char Char"/>
    <w:basedOn w:val="1"/>
    <w:qFormat/>
    <w:uiPriority w:val="0"/>
    <w:pPr>
      <w:widowControl/>
      <w:spacing w:before="0" w:after="160" w:line="240" w:lineRule="exact"/>
      <w:jc w:val="left"/>
      <w:textAlignment w:val="baseline"/>
    </w:pPr>
    <w:rPr>
      <w:rFonts w:ascii="Arial;Times New Roman" w:hAnsi="Arial;Times New Roman" w:cs="Arial;Times New Roman"/>
      <w:b/>
      <w:bCs/>
      <w:kern w:val="0"/>
      <w:sz w:val="24"/>
      <w:szCs w:val="24"/>
      <w:lang w:eastAsia="en-US"/>
    </w:rPr>
  </w:style>
  <w:style w:type="paragraph" w:customStyle="1" w:styleId="170">
    <w:name w:val=" Char Char1 Char Char Char Char Char Char Char Char Char"/>
    <w:basedOn w:val="1"/>
    <w:qFormat/>
    <w:uiPriority w:val="0"/>
    <w:rPr>
      <w:rFonts w:ascii="Tahoma;noto sans thai" w:hAnsi="Tahoma;noto sans thai" w:cs="Tahoma;noto sans thai"/>
      <w:sz w:val="28"/>
      <w:szCs w:val="28"/>
    </w:rPr>
  </w:style>
  <w:style w:type="paragraph" w:customStyle="1" w:styleId="171">
    <w:name w:val="xl40"/>
    <w:basedOn w:val="1"/>
    <w:qFormat/>
    <w:uiPriority w:val="0"/>
    <w:pPr>
      <w:widowControl/>
      <w:pBdr>
        <w:left w:val="single" w:color="000000" w:sz="4" w:space="0"/>
        <w:right w:val="single" w:color="000000" w:sz="4" w:space="0"/>
      </w:pBdr>
      <w:spacing w:before="100" w:after="100"/>
      <w:jc w:val="center"/>
    </w:pPr>
    <w:rPr>
      <w:rFonts w:ascii="宋体" w:hAnsi="宋体" w:cs="宋体"/>
      <w:kern w:val="0"/>
      <w:sz w:val="24"/>
      <w:szCs w:val="24"/>
    </w:rPr>
  </w:style>
  <w:style w:type="paragraph" w:customStyle="1" w:styleId="172">
    <w:name w:val="af17cgridlangnp1033langf"/>
    <w:qFormat/>
    <w:uiPriority w:val="0"/>
    <w:pPr>
      <w:widowControl w:val="0"/>
      <w:suppressAutoHyphens/>
      <w:autoSpaceDE w:val="0"/>
      <w:bidi w:val="0"/>
      <w:spacing w:before="156" w:after="0" w:line="360" w:lineRule="atLeast"/>
      <w:ind w:left="567" w:right="0" w:firstLine="510"/>
      <w:jc w:val="both"/>
    </w:pPr>
    <w:rPr>
      <w:rFonts w:ascii="Times New Roman" w:hAnsi="Times New Roman" w:eastAsia="宋体" w:cs="Times New Roman"/>
      <w:color w:val="auto"/>
      <w:sz w:val="20"/>
      <w:szCs w:val="20"/>
      <w:lang w:val="en-US" w:eastAsia="zh-CN" w:bidi="ar-SA"/>
    </w:rPr>
  </w:style>
  <w:style w:type="paragraph" w:customStyle="1" w:styleId="173">
    <w:name w:val="正文1"/>
    <w:qFormat/>
    <w:uiPriority w:val="0"/>
    <w:pPr>
      <w:widowControl w:val="0"/>
      <w:suppressAutoHyphens/>
      <w:bidi w:val="0"/>
      <w:spacing w:line="312" w:lineRule="atLeast"/>
      <w:jc w:val="both"/>
      <w:textAlignment w:val="baseline"/>
    </w:pPr>
    <w:rPr>
      <w:rFonts w:ascii="宋体" w:hAnsi="宋体" w:eastAsia="宋体" w:cs="Times New Roman"/>
      <w:color w:val="auto"/>
      <w:sz w:val="34"/>
      <w:szCs w:val="20"/>
      <w:lang w:val="en-US" w:eastAsia="zh-CN" w:bidi="ar-SA"/>
    </w:rPr>
  </w:style>
  <w:style w:type="paragraph" w:customStyle="1" w:styleId="174">
    <w:name w:val="null3"/>
    <w:qFormat/>
    <w:uiPriority w:val="0"/>
    <w:pPr>
      <w:widowControl/>
      <w:suppressAutoHyphens/>
      <w:bidi w:val="0"/>
    </w:pPr>
    <w:rPr>
      <w:rFonts w:ascii="Calibri;Times New Roman" w:hAnsi="Calibri;Times New Roman" w:eastAsia="宋体" w:cs="Times New Roman"/>
      <w:color w:val="auto"/>
      <w:sz w:val="20"/>
      <w:szCs w:val="20"/>
      <w:lang w:val="en-US" w:eastAsia="zh-CN" w:bidi="hi-IN"/>
    </w:rPr>
  </w:style>
  <w:style w:type="paragraph" w:customStyle="1" w:styleId="175">
    <w:name w:val="Table Contents"/>
    <w:basedOn w:val="1"/>
    <w:qFormat/>
    <w:uiPriority w:val="0"/>
    <w:pPr>
      <w:widowControl w:val="0"/>
      <w:suppressLineNumbers/>
    </w:pPr>
  </w:style>
  <w:style w:type="paragraph" w:customStyle="1" w:styleId="176">
    <w:name w:val="Table Heading"/>
    <w:basedOn w:val="175"/>
    <w:qFormat/>
    <w:uiPriority w:val="0"/>
    <w:pPr>
      <w:suppressLineNumbers/>
      <w:jc w:val="center"/>
    </w:pPr>
    <w:rPr>
      <w:b/>
      <w:bCs/>
    </w:rPr>
  </w:style>
  <w:style w:type="paragraph" w:customStyle="1" w:styleId="177">
    <w:name w:val="Frame Contents"/>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na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TotalTime>2894</TotalTime>
  <ScaleCrop>false</ScaleCrop>
  <LinksUpToDate>false</LinksUpToDate>
  <Application>WPS Office_12.1.2.24730_F1E327BC-269C-435d-A152-05C5408002CA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2026-10-28T17:12:00Z</dcterms:created>
  <dc:creator>Data</dc:creator>
  <cp:lastModifiedBy>书畅@</cp:lastModifiedBy>
  <dcterms:modified xsi:type="dcterms:W3CDTF">2026-10-28T15:35:05Z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245CE031C15A545A1AA4E16A69AE559A_43</vt:lpwstr>
  </property>
  <property fmtid="{D5CDD505-2E9C-101B-9397-08002B2CF9AE}" pid="3" name="KSOProductBuildVer">
    <vt:lpwstr>2052-12.1.2.24730</vt:lpwstr>
  </property>
  <property fmtid="{D5CDD505-2E9C-101B-9397-08002B2CF9AE}" pid="4" name="KSOTemplateDocerSaveRecord">
    <vt:lpwstr>eyJoZGlkIjoiOThkZmVhNDdkYzZhYjU1NjFhYzVhZjMwOWMyNzU0ODEiLCJ1c2VySWQiOiIxMzA1NDAxNDUxIn0=</vt:lpwstr>
  </property>
</Properties>
</file>