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4B83">
      <w:pPr>
        <w:spacing w:before="117" w:line="221" w:lineRule="auto"/>
        <w:jc w:val="center"/>
        <w:rPr>
          <w:color w:va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3"/>
          <w:sz w:val="36"/>
          <w:szCs w:val="36"/>
        </w:rPr>
        <w:t>金融信用信息基础数据库信息查询授权书</w:t>
      </w:r>
    </w:p>
    <w:bookmarkEnd w:id="0"/>
    <w:p w14:paraId="4B6FBD47">
      <w:pPr>
        <w:spacing w:before="88" w:line="222" w:lineRule="auto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hint="eastAsia" w:ascii="仿宋" w:hAnsi="仿宋" w:eastAsia="仿宋" w:cs="仿宋"/>
          <w:color w:val="auto"/>
          <w:spacing w:val="7"/>
          <w:sz w:val="27"/>
          <w:szCs w:val="27"/>
        </w:rPr>
        <w:t>达州</w:t>
      </w:r>
      <w:r>
        <w:rPr>
          <w:rFonts w:ascii="仿宋" w:hAnsi="仿宋" w:eastAsia="仿宋" w:cs="仿宋"/>
          <w:color w:val="auto"/>
          <w:spacing w:val="7"/>
          <w:sz w:val="27"/>
          <w:szCs w:val="27"/>
        </w:rPr>
        <w:t>市住房公积金管理中心：</w:t>
      </w:r>
    </w:p>
    <w:p w14:paraId="25C5AA49">
      <w:pPr>
        <w:spacing w:before="131" w:line="271" w:lineRule="auto"/>
        <w:ind w:firstLine="620"/>
        <w:jc w:val="both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10"/>
          <w:sz w:val="27"/>
          <w:szCs w:val="27"/>
        </w:rPr>
        <w:t>本人授权贵管理中心在办理以下涉及到本人的业务时，可以</w:t>
      </w:r>
      <w:r>
        <w:rPr>
          <w:rFonts w:ascii="仿宋" w:hAnsi="仿宋" w:eastAsia="仿宋" w:cs="仿宋"/>
          <w:color w:val="auto"/>
          <w:spacing w:val="9"/>
          <w:sz w:val="27"/>
          <w:szCs w:val="27"/>
        </w:rPr>
        <w:t>向金</w:t>
      </w:r>
      <w:r>
        <w:rPr>
          <w:rFonts w:ascii="仿宋" w:hAnsi="仿宋" w:eastAsia="仿宋" w:cs="仿宋"/>
          <w:color w:val="auto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27"/>
          <w:szCs w:val="27"/>
        </w:rPr>
        <w:t>融信用信息基础数据库查询本人信用报告，并将包括本人的个人基本</w:t>
      </w:r>
      <w:r>
        <w:rPr>
          <w:rFonts w:ascii="仿宋" w:hAnsi="仿宋" w:eastAsia="仿宋" w:cs="仿宋"/>
          <w:color w:val="auto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27"/>
          <w:szCs w:val="27"/>
        </w:rPr>
        <w:t>信息、信贷交易信息等相关信息向金融信用信息基础数据库报送：</w:t>
      </w:r>
    </w:p>
    <w:p w14:paraId="5286D598">
      <w:pPr>
        <w:spacing w:before="154" w:line="220" w:lineRule="auto"/>
        <w:ind w:left="88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-11"/>
          <w:sz w:val="27"/>
          <w:szCs w:val="27"/>
        </w:rPr>
        <w:t>□</w:t>
      </w:r>
      <w:r>
        <w:rPr>
          <w:rFonts w:ascii="仿宋" w:hAnsi="仿宋" w:eastAsia="仿宋" w:cs="仿宋"/>
          <w:color w:val="auto"/>
          <w:spacing w:val="-64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-11"/>
          <w:sz w:val="27"/>
          <w:szCs w:val="27"/>
        </w:rPr>
        <w:t>审核贷款申请；</w:t>
      </w:r>
      <w:r>
        <w:rPr>
          <w:rFonts w:ascii="仿宋" w:hAnsi="仿宋" w:eastAsia="仿宋" w:cs="仿宋"/>
          <w:color w:val="auto"/>
          <w:spacing w:val="3"/>
          <w:sz w:val="27"/>
          <w:szCs w:val="27"/>
        </w:rPr>
        <w:t xml:space="preserve">               </w:t>
      </w:r>
      <w:r>
        <w:rPr>
          <w:rFonts w:ascii="仿宋" w:hAnsi="仿宋" w:eastAsia="仿宋" w:cs="仿宋"/>
          <w:color w:val="auto"/>
          <w:spacing w:val="-11"/>
          <w:sz w:val="27"/>
          <w:szCs w:val="27"/>
        </w:rPr>
        <w:t>□审核作为担保人；</w:t>
      </w:r>
    </w:p>
    <w:p w14:paraId="7EDB35A8">
      <w:pPr>
        <w:spacing w:before="101" w:line="222" w:lineRule="auto"/>
        <w:ind w:left="88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-3"/>
          <w:sz w:val="27"/>
          <w:szCs w:val="27"/>
        </w:rPr>
        <w:t>□</w:t>
      </w:r>
      <w:r>
        <w:rPr>
          <w:rFonts w:ascii="仿宋" w:hAnsi="仿宋" w:eastAsia="仿宋" w:cs="仿宋"/>
          <w:color w:val="auto"/>
          <w:spacing w:val="-32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7"/>
          <w:szCs w:val="27"/>
        </w:rPr>
        <w:t>贷后风险管理；□异议核查；</w:t>
      </w:r>
      <w:r>
        <w:rPr>
          <w:rFonts w:ascii="仿宋" w:hAnsi="仿宋" w:eastAsia="仿宋" w:cs="仿宋"/>
          <w:color w:val="auto"/>
          <w:spacing w:val="35"/>
          <w:sz w:val="27"/>
          <w:szCs w:val="27"/>
        </w:rPr>
        <w:t xml:space="preserve">  </w:t>
      </w:r>
      <w:r>
        <w:rPr>
          <w:rFonts w:ascii="仿宋" w:hAnsi="仿宋" w:eastAsia="仿宋" w:cs="仿宋"/>
          <w:color w:val="auto"/>
          <w:spacing w:val="-3"/>
          <w:sz w:val="27"/>
          <w:szCs w:val="27"/>
        </w:rPr>
        <w:t>□公积金提取审查；</w:t>
      </w:r>
    </w:p>
    <w:p w14:paraId="402CCC8C">
      <w:pPr>
        <w:spacing w:before="122" w:line="220" w:lineRule="auto"/>
        <w:ind w:left="88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6"/>
          <w:sz w:val="27"/>
          <w:szCs w:val="27"/>
        </w:rPr>
        <w:t>□</w:t>
      </w:r>
      <w:r>
        <w:rPr>
          <w:rFonts w:ascii="仿宋" w:hAnsi="仿宋" w:eastAsia="仿宋" w:cs="仿宋"/>
          <w:color w:val="auto"/>
          <w:spacing w:val="-73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27"/>
          <w:szCs w:val="27"/>
        </w:rPr>
        <w:t>开发商法人及股东的合作资格审查。</w:t>
      </w:r>
    </w:p>
    <w:p w14:paraId="536555F7">
      <w:pPr>
        <w:spacing w:before="118" w:line="220" w:lineRule="auto"/>
        <w:ind w:left="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3"/>
          <w:sz w:val="27"/>
          <w:szCs w:val="27"/>
        </w:rPr>
        <w:t>授权期限：自授权之日起至该笔业务全部结束之日</w:t>
      </w:r>
      <w:r>
        <w:rPr>
          <w:rFonts w:ascii="仿宋" w:hAnsi="仿宋" w:eastAsia="仿宋" w:cs="仿宋"/>
          <w:color w:val="auto"/>
          <w:spacing w:val="2"/>
          <w:sz w:val="27"/>
          <w:szCs w:val="27"/>
        </w:rPr>
        <w:t>止。若所申请</w:t>
      </w:r>
    </w:p>
    <w:p w14:paraId="14B4D53C">
      <w:pPr>
        <w:spacing w:before="118" w:line="220" w:lineRule="auto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10"/>
          <w:sz w:val="27"/>
          <w:szCs w:val="27"/>
        </w:rPr>
        <w:t>的上述业务未获批准，本人的授权书、信用报告等资料一律不退回。</w:t>
      </w:r>
    </w:p>
    <w:p w14:paraId="185EE0B6">
      <w:pPr>
        <w:spacing w:before="118" w:line="220" w:lineRule="auto"/>
        <w:ind w:left="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10"/>
          <w:sz w:val="27"/>
          <w:szCs w:val="27"/>
        </w:rPr>
        <w:t>本人授权贵管理中心基于上述业务需要查询并使用本</w:t>
      </w:r>
      <w:r>
        <w:rPr>
          <w:rFonts w:ascii="仿宋" w:hAnsi="仿宋" w:eastAsia="仿宋" w:cs="仿宋"/>
          <w:color w:val="auto"/>
          <w:spacing w:val="9"/>
          <w:sz w:val="27"/>
          <w:szCs w:val="27"/>
        </w:rPr>
        <w:t>人的信用报</w:t>
      </w:r>
    </w:p>
    <w:p w14:paraId="3ACD8537">
      <w:pPr>
        <w:spacing w:before="116" w:line="302" w:lineRule="auto"/>
        <w:ind w:right="73"/>
        <w:jc w:val="both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11"/>
          <w:sz w:val="27"/>
          <w:szCs w:val="27"/>
        </w:rPr>
        <w:t>告，贵管理中心在本人授权范围内的一切行为，本人将承担全</w:t>
      </w:r>
      <w:r>
        <w:rPr>
          <w:rFonts w:ascii="仿宋" w:hAnsi="仿宋" w:eastAsia="仿宋" w:cs="仿宋"/>
          <w:color w:val="auto"/>
          <w:spacing w:val="10"/>
          <w:sz w:val="27"/>
          <w:szCs w:val="27"/>
        </w:rPr>
        <w:t>部法律</w:t>
      </w:r>
      <w:r>
        <w:rPr>
          <w:rFonts w:ascii="仿宋" w:hAnsi="仿宋" w:eastAsia="仿宋" w:cs="仿宋"/>
          <w:color w:val="auto"/>
          <w:sz w:val="27"/>
          <w:szCs w:val="27"/>
        </w:rPr>
        <w:t xml:space="preserve"> </w:t>
      </w:r>
      <w:r>
        <w:rPr>
          <w:rFonts w:ascii="仿宋" w:hAnsi="仿宋" w:eastAsia="仿宋" w:cs="仿宋"/>
          <w:color w:val="auto"/>
          <w:spacing w:val="11"/>
          <w:sz w:val="27"/>
          <w:szCs w:val="27"/>
        </w:rPr>
        <w:t>责任及后果。贵管理中心超出本人授权查询并使用信用报告的一切后</w:t>
      </w:r>
    </w:p>
    <w:p w14:paraId="20F02D39">
      <w:pPr>
        <w:spacing w:before="2" w:line="220" w:lineRule="auto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10"/>
          <w:sz w:val="27"/>
          <w:szCs w:val="27"/>
        </w:rPr>
        <w:t>果及法律责任将由贵管理中心自行承担，但经本人追认的除外。</w:t>
      </w:r>
    </w:p>
    <w:p w14:paraId="61F076EE">
      <w:pPr>
        <w:spacing w:before="110" w:line="445" w:lineRule="exact"/>
        <w:ind w:left="623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b/>
          <w:bCs/>
          <w:color w:val="auto"/>
          <w:spacing w:val="8"/>
          <w:position w:val="12"/>
          <w:sz w:val="27"/>
          <w:szCs w:val="27"/>
        </w:rPr>
        <w:t>特别声明：本人与贵管理中心在签署本授权书前，均已清楚知晓</w:t>
      </w:r>
    </w:p>
    <w:p w14:paraId="6884E6B3">
      <w:pPr>
        <w:spacing w:line="220" w:lineRule="auto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b/>
          <w:bCs/>
          <w:color w:val="auto"/>
          <w:spacing w:val="8"/>
          <w:sz w:val="27"/>
          <w:szCs w:val="27"/>
        </w:rPr>
        <w:t>并正确理解本授权书的内容。对于各项条款，贵管理中心已向</w:t>
      </w:r>
      <w:r>
        <w:rPr>
          <w:rFonts w:ascii="仿宋" w:hAnsi="仿宋" w:eastAsia="仿宋" w:cs="仿宋"/>
          <w:b/>
          <w:bCs/>
          <w:color w:val="auto"/>
          <w:spacing w:val="7"/>
          <w:sz w:val="27"/>
          <w:szCs w:val="27"/>
        </w:rPr>
        <w:t>本人进</w:t>
      </w:r>
    </w:p>
    <w:p w14:paraId="476D1F97">
      <w:pPr>
        <w:spacing w:before="116" w:line="221" w:lineRule="auto"/>
        <w:ind w:left="3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b/>
          <w:bCs/>
          <w:color w:val="auto"/>
          <w:spacing w:val="8"/>
          <w:sz w:val="27"/>
          <w:szCs w:val="27"/>
        </w:rPr>
        <w:t>行详细告知说明，本人无异议。本授权书经签字后即行生效。</w:t>
      </w:r>
    </w:p>
    <w:p w14:paraId="5B6902CD">
      <w:pPr>
        <w:spacing w:line="283" w:lineRule="auto"/>
        <w:rPr>
          <w:color w:val="auto"/>
        </w:rPr>
      </w:pPr>
    </w:p>
    <w:p w14:paraId="741181DD">
      <w:pPr>
        <w:spacing w:line="283" w:lineRule="auto"/>
        <w:rPr>
          <w:color w:val="auto"/>
        </w:rPr>
      </w:pPr>
    </w:p>
    <w:p w14:paraId="655DB373">
      <w:pPr>
        <w:spacing w:line="283" w:lineRule="auto"/>
        <w:rPr>
          <w:color w:val="auto"/>
        </w:rPr>
      </w:pPr>
    </w:p>
    <w:p w14:paraId="781893B3">
      <w:pPr>
        <w:spacing w:line="284" w:lineRule="auto"/>
        <w:rPr>
          <w:color w:val="auto"/>
        </w:rPr>
      </w:pPr>
    </w:p>
    <w:p w14:paraId="65C4D5FC">
      <w:pPr>
        <w:spacing w:before="88" w:line="450" w:lineRule="exact"/>
        <w:ind w:left="4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22"/>
          <w:position w:val="13"/>
          <w:sz w:val="27"/>
          <w:szCs w:val="27"/>
        </w:rPr>
        <w:t>授权人(签字):</w:t>
      </w:r>
    </w:p>
    <w:p w14:paraId="4F4A51C0">
      <w:pPr>
        <w:spacing w:line="222" w:lineRule="auto"/>
        <w:ind w:left="4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-4"/>
          <w:sz w:val="27"/>
          <w:szCs w:val="27"/>
        </w:rPr>
        <w:t>身份证件类型：</w:t>
      </w:r>
    </w:p>
    <w:p w14:paraId="249075C0">
      <w:pPr>
        <w:spacing w:before="126" w:line="222" w:lineRule="auto"/>
        <w:ind w:left="4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-4"/>
          <w:sz w:val="27"/>
          <w:szCs w:val="27"/>
        </w:rPr>
        <w:t>证件号码：</w:t>
      </w:r>
    </w:p>
    <w:p w14:paraId="57B56EA1">
      <w:pPr>
        <w:spacing w:before="125" w:line="222" w:lineRule="auto"/>
        <w:ind w:left="4620"/>
        <w:rPr>
          <w:rFonts w:ascii="仿宋" w:hAnsi="仿宋" w:eastAsia="仿宋" w:cs="仿宋"/>
          <w:color w:val="auto"/>
          <w:sz w:val="27"/>
          <w:szCs w:val="27"/>
        </w:rPr>
      </w:pPr>
      <w:r>
        <w:rPr>
          <w:rFonts w:ascii="仿宋" w:hAnsi="仿宋" w:eastAsia="仿宋" w:cs="仿宋"/>
          <w:color w:val="auto"/>
          <w:spacing w:val="-27"/>
          <w:sz w:val="27"/>
          <w:szCs w:val="27"/>
        </w:rPr>
        <w:t>授权日期：</w:t>
      </w:r>
      <w:r>
        <w:rPr>
          <w:rFonts w:ascii="仿宋" w:hAnsi="仿宋" w:eastAsia="仿宋" w:cs="仿宋"/>
          <w:color w:val="auto"/>
          <w:spacing w:val="30"/>
          <w:sz w:val="27"/>
          <w:szCs w:val="27"/>
        </w:rPr>
        <w:t xml:space="preserve">  </w:t>
      </w:r>
      <w:r>
        <w:rPr>
          <w:rFonts w:ascii="仿宋" w:hAnsi="仿宋" w:eastAsia="仿宋" w:cs="仿宋"/>
          <w:color w:val="auto"/>
          <w:spacing w:val="-27"/>
          <w:sz w:val="27"/>
          <w:szCs w:val="27"/>
        </w:rPr>
        <w:t>年</w:t>
      </w:r>
      <w:r>
        <w:rPr>
          <w:rFonts w:ascii="仿宋" w:hAnsi="仿宋" w:eastAsia="仿宋" w:cs="仿宋"/>
          <w:color w:val="auto"/>
          <w:spacing w:val="17"/>
          <w:sz w:val="27"/>
          <w:szCs w:val="27"/>
        </w:rPr>
        <w:t xml:space="preserve">  </w:t>
      </w:r>
      <w:r>
        <w:rPr>
          <w:rFonts w:ascii="仿宋" w:hAnsi="仿宋" w:eastAsia="仿宋" w:cs="仿宋"/>
          <w:color w:val="auto"/>
          <w:spacing w:val="-27"/>
          <w:sz w:val="27"/>
          <w:szCs w:val="27"/>
        </w:rPr>
        <w:t>月</w:t>
      </w:r>
      <w:r>
        <w:rPr>
          <w:rFonts w:ascii="仿宋" w:hAnsi="仿宋" w:eastAsia="仿宋" w:cs="仿宋"/>
          <w:color w:val="auto"/>
          <w:spacing w:val="25"/>
          <w:sz w:val="27"/>
          <w:szCs w:val="27"/>
        </w:rPr>
        <w:t xml:space="preserve">  </w:t>
      </w:r>
      <w:r>
        <w:rPr>
          <w:rFonts w:ascii="仿宋" w:hAnsi="仿宋" w:eastAsia="仿宋" w:cs="仿宋"/>
          <w:color w:val="auto"/>
          <w:spacing w:val="-27"/>
          <w:sz w:val="27"/>
          <w:szCs w:val="27"/>
        </w:rPr>
        <w:t>日</w:t>
      </w:r>
    </w:p>
    <w:p w14:paraId="5291F277">
      <w:pPr>
        <w:spacing w:line="260" w:lineRule="auto"/>
        <w:rPr>
          <w:color w:val="auto"/>
        </w:rPr>
      </w:pPr>
    </w:p>
    <w:p w14:paraId="2A4965DE">
      <w:pPr>
        <w:spacing w:line="260" w:lineRule="auto"/>
        <w:rPr>
          <w:color w:val="auto"/>
        </w:rPr>
      </w:pPr>
    </w:p>
    <w:p w14:paraId="078FCF83">
      <w:r>
        <w:rPr>
          <w:rFonts w:ascii="仿宋" w:hAnsi="仿宋" w:eastAsia="仿宋" w:cs="仿宋"/>
          <w:color w:val="auto"/>
          <w:spacing w:val="-26"/>
          <w:sz w:val="27"/>
          <w:szCs w:val="27"/>
        </w:rPr>
        <w:t>(为了保护您的合法权益，请仔细阅读并完整填写以上内容)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460C"/>
    <w:rsid w:val="3D9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489</Characters>
  <Lines>0</Lines>
  <Paragraphs>0</Paragraphs>
  <TotalTime>0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2025-05-28T08:23:00Z</dcterms:created>
  <dc:creator>xfk1</dc:creator>
  <cp:lastModifiedBy>孙玲</cp:lastModifiedBy>
  <dcterms:modified xsi:type="dcterms:W3CDTF">2025-06-19T08:28:37Z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eyJoZGlkIjoiYzMyNGJhYjk4NDU4MzBjZThhNTFkODY4YjE1OGZmMTQiLCJ1c2VySWQiOiI0MTAxNDE2MDgifQ==</vt:lpwstr>
  </property>
  <property fmtid="{D5CDD505-2E9C-101B-9397-08002B2CF9AE}" pid="4" name="ICV">
    <vt:lpwstr>64FFDBCEDB4E4BDB9B40F70BE7C238BC_13</vt:lpwstr>
  </property>
</Properties>
</file>