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84" w:line="215" w:lineRule="auto"/>
        <w:jc w:val="center"/>
        <w:textAlignment w:val="baseline"/>
        <w:rPr>
          <w:rFonts w:ascii="微软雅黑" w:hAnsi="微软雅黑" w:eastAsia="微软雅黑" w:cs="微软雅黑"/>
          <w:snapToGrid w:val="0"/>
          <w:spacing w:val="11"/>
          <w:kern w:val="0"/>
          <w:sz w:val="43"/>
          <w:szCs w:val="43"/>
        </w:rPr>
      </w:pPr>
      <w:r>
        <w:rPr>
          <w:rFonts w:hint="eastAsia" w:ascii="微软雅黑" w:hAnsi="微软雅黑" w:eastAsia="微软雅黑" w:cs="微软雅黑"/>
          <w:snapToGrid w:val="0"/>
          <w:spacing w:val="11"/>
          <w:kern w:val="0"/>
          <w:sz w:val="43"/>
          <w:szCs w:val="43"/>
        </w:rPr>
        <w:t>达州市住房公积金管理中心</w:t>
      </w:r>
    </w:p>
    <w:p>
      <w:pPr>
        <w:widowControl/>
        <w:kinsoku w:val="0"/>
        <w:autoSpaceDE w:val="0"/>
        <w:autoSpaceDN w:val="0"/>
        <w:adjustRightInd w:val="0"/>
        <w:snapToGrid w:val="0"/>
        <w:spacing w:before="184" w:line="215" w:lineRule="auto"/>
        <w:jc w:val="center"/>
        <w:textAlignment w:val="baseline"/>
        <w:rPr>
          <w:rFonts w:ascii="微软雅黑" w:hAnsi="微软雅黑" w:eastAsia="微软雅黑" w:cs="微软雅黑"/>
          <w:snapToGrid w:val="0"/>
          <w:spacing w:val="11"/>
          <w:kern w:val="0"/>
          <w:sz w:val="43"/>
          <w:szCs w:val="43"/>
        </w:rPr>
      </w:pPr>
      <w:r>
        <w:rPr>
          <w:rFonts w:hint="eastAsia" w:ascii="微软雅黑" w:hAnsi="微软雅黑" w:eastAsia="微软雅黑" w:cs="微软雅黑"/>
          <w:snapToGrid w:val="0"/>
          <w:spacing w:val="11"/>
          <w:kern w:val="0"/>
          <w:sz w:val="43"/>
          <w:szCs w:val="43"/>
          <w:lang w:val="en-US" w:eastAsia="zh-CN"/>
        </w:rPr>
        <w:t>三级等保测评（安全设备续保）</w:t>
      </w:r>
      <w:r>
        <w:rPr>
          <w:rFonts w:hint="eastAsia" w:ascii="微软雅黑" w:hAnsi="微软雅黑" w:eastAsia="微软雅黑" w:cs="微软雅黑"/>
          <w:snapToGrid w:val="0"/>
          <w:spacing w:val="11"/>
          <w:kern w:val="0"/>
          <w:sz w:val="43"/>
          <w:szCs w:val="43"/>
        </w:rPr>
        <w:t>项目</w:t>
      </w:r>
      <w:r>
        <w:rPr>
          <w:rFonts w:ascii="微软雅黑" w:hAnsi="微软雅黑" w:eastAsia="微软雅黑" w:cs="微软雅黑"/>
          <w:snapToGrid w:val="0"/>
          <w:spacing w:val="11"/>
          <w:kern w:val="0"/>
          <w:sz w:val="43"/>
          <w:szCs w:val="43"/>
        </w:rPr>
        <w:t>询价邀请书</w:t>
      </w:r>
    </w:p>
    <w:p>
      <w:pPr>
        <w:widowControl/>
        <w:kinsoku w:val="0"/>
        <w:autoSpaceDE w:val="0"/>
        <w:autoSpaceDN w:val="0"/>
        <w:adjustRightInd w:val="0"/>
        <w:snapToGrid w:val="0"/>
        <w:spacing w:line="260"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0" w:leftChars="5" w:firstLine="558" w:firstLineChars="201"/>
        <w:jc w:val="left"/>
        <w:textAlignment w:val="baseline"/>
        <w:rPr>
          <w:rFonts w:ascii="宋体" w:hAnsi="宋体" w:eastAsia="宋体" w:cs="宋体"/>
          <w:snapToGrid w:val="0"/>
          <w:kern w:val="0"/>
          <w:sz w:val="28"/>
          <w:szCs w:val="28"/>
        </w:rPr>
      </w:pPr>
      <w:r>
        <w:rPr>
          <w:rFonts w:ascii="宋体" w:hAnsi="宋体" w:eastAsia="宋体" w:cs="宋体"/>
          <w:snapToGrid w:val="0"/>
          <w:spacing w:val="-1"/>
          <w:kern w:val="0"/>
          <w:sz w:val="28"/>
          <w:szCs w:val="28"/>
        </w:rPr>
        <w:t>我</w:t>
      </w:r>
      <w:r>
        <w:rPr>
          <w:rFonts w:hint="eastAsia" w:ascii="宋体" w:hAnsi="宋体" w:eastAsia="宋体" w:cs="宋体"/>
          <w:snapToGrid w:val="0"/>
          <w:spacing w:val="-1"/>
          <w:kern w:val="0"/>
          <w:sz w:val="28"/>
          <w:szCs w:val="28"/>
        </w:rPr>
        <w:t>单位</w:t>
      </w:r>
      <w:r>
        <w:rPr>
          <w:rFonts w:ascii="宋体" w:hAnsi="宋体" w:eastAsia="宋体" w:cs="宋体"/>
          <w:snapToGrid w:val="0"/>
          <w:spacing w:val="-1"/>
          <w:kern w:val="0"/>
          <w:sz w:val="28"/>
          <w:szCs w:val="28"/>
        </w:rPr>
        <w:t>就以下项目进行询价采购</w:t>
      </w:r>
      <w:r>
        <w:rPr>
          <w:rFonts w:ascii="宋体" w:hAnsi="宋体" w:eastAsia="宋体" w:cs="宋体"/>
          <w:snapToGrid w:val="0"/>
          <w:kern w:val="0"/>
          <w:sz w:val="28"/>
          <w:szCs w:val="28"/>
        </w:rPr>
        <w:t>，欢迎贵单位参加报价。</w:t>
      </w:r>
    </w:p>
    <w:p>
      <w:pPr>
        <w:widowControl/>
        <w:kinsoku w:val="0"/>
        <w:autoSpaceDE w:val="0"/>
        <w:autoSpaceDN w:val="0"/>
        <w:adjustRightInd w:val="0"/>
        <w:snapToGrid w:val="0"/>
        <w:spacing w:before="226" w:line="301" w:lineRule="auto"/>
        <w:ind w:left="10" w:leftChars="5" w:firstLine="554" w:firstLineChars="201"/>
        <w:jc w:val="left"/>
        <w:textAlignment w:val="baseline"/>
        <w:rPr>
          <w:rFonts w:ascii="黑体" w:hAnsi="黑体" w:eastAsia="黑体" w:cs="黑体"/>
          <w:snapToGrid w:val="0"/>
          <w:kern w:val="0"/>
          <w:sz w:val="28"/>
          <w:szCs w:val="28"/>
        </w:rPr>
      </w:pPr>
      <w:r>
        <w:rPr>
          <w:rFonts w:ascii="黑体" w:hAnsi="黑体" w:eastAsia="黑体" w:cs="黑体"/>
          <w:snapToGrid w:val="0"/>
          <w:spacing w:val="-2"/>
          <w:kern w:val="0"/>
          <w:sz w:val="28"/>
          <w:szCs w:val="28"/>
        </w:rPr>
        <w:t>一、</w:t>
      </w:r>
      <w:r>
        <w:rPr>
          <w:rFonts w:ascii="黑体" w:hAnsi="黑体" w:eastAsia="黑体" w:cs="黑体"/>
          <w:snapToGrid w:val="0"/>
          <w:spacing w:val="-1"/>
          <w:kern w:val="0"/>
          <w:sz w:val="28"/>
          <w:szCs w:val="28"/>
        </w:rPr>
        <w:t>项目名称：</w:t>
      </w:r>
      <w:r>
        <w:rPr>
          <w:rFonts w:hint="eastAsia" w:ascii="黑体" w:hAnsi="黑体" w:eastAsia="黑体" w:cs="黑体"/>
          <w:snapToGrid w:val="0"/>
          <w:kern w:val="0"/>
          <w:sz w:val="28"/>
          <w:szCs w:val="28"/>
          <w:u w:val="single"/>
        </w:rPr>
        <w:t>达州市住房公积金管理中心</w:t>
      </w:r>
      <w:r>
        <w:rPr>
          <w:rFonts w:hint="eastAsia" w:ascii="黑体" w:hAnsi="黑体" w:eastAsia="黑体" w:cs="黑体"/>
          <w:snapToGrid w:val="0"/>
          <w:kern w:val="0"/>
          <w:sz w:val="28"/>
          <w:szCs w:val="28"/>
          <w:u w:val="single"/>
          <w:lang w:val="en-US" w:eastAsia="zh-CN"/>
        </w:rPr>
        <w:t>三级等保测评（安全设备续保）</w:t>
      </w:r>
      <w:r>
        <w:rPr>
          <w:rFonts w:hint="eastAsia" w:ascii="黑体" w:hAnsi="黑体" w:eastAsia="黑体" w:cs="黑体"/>
          <w:snapToGrid w:val="0"/>
          <w:kern w:val="0"/>
          <w:sz w:val="28"/>
          <w:szCs w:val="28"/>
          <w:u w:val="single"/>
        </w:rPr>
        <w:t>采购项目</w:t>
      </w:r>
      <w:r>
        <w:rPr>
          <w:rFonts w:ascii="黑体" w:hAnsi="黑体" w:eastAsia="黑体" w:cs="黑体"/>
          <w:snapToGrid w:val="0"/>
          <w:kern w:val="0"/>
          <w:sz w:val="28"/>
          <w:szCs w:val="28"/>
          <w:u w:val="single"/>
        </w:rPr>
        <w:t xml:space="preserve"> </w:t>
      </w:r>
    </w:p>
    <w:p>
      <w:pPr>
        <w:widowControl/>
        <w:kinsoku w:val="0"/>
        <w:autoSpaceDE w:val="0"/>
        <w:autoSpaceDN w:val="0"/>
        <w:adjustRightInd w:val="0"/>
        <w:snapToGrid w:val="0"/>
        <w:spacing w:before="190" w:line="233" w:lineRule="auto"/>
        <w:ind w:left="10" w:leftChars="5" w:firstLine="550" w:firstLineChars="201"/>
        <w:jc w:val="left"/>
        <w:textAlignment w:val="baseline"/>
        <w:rPr>
          <w:rFonts w:ascii="黑体" w:hAnsi="黑体" w:eastAsia="黑体" w:cs="黑体"/>
          <w:snapToGrid w:val="0"/>
          <w:spacing w:val="-2"/>
          <w:kern w:val="0"/>
          <w:sz w:val="28"/>
          <w:szCs w:val="28"/>
        </w:rPr>
      </w:pPr>
      <w:r>
        <w:rPr>
          <w:rFonts w:hint="eastAsia" w:ascii="黑体" w:hAnsi="黑体" w:eastAsia="黑体" w:cs="黑体"/>
          <w:snapToGrid w:val="0"/>
          <w:spacing w:val="-3"/>
          <w:kern w:val="0"/>
          <w:sz w:val="28"/>
          <w:szCs w:val="28"/>
        </w:rPr>
        <w:t>二</w:t>
      </w:r>
      <w:r>
        <w:rPr>
          <w:rFonts w:ascii="黑体" w:hAnsi="黑体" w:eastAsia="黑体" w:cs="黑体"/>
          <w:snapToGrid w:val="0"/>
          <w:spacing w:val="-2"/>
          <w:kern w:val="0"/>
          <w:sz w:val="28"/>
          <w:szCs w:val="28"/>
        </w:rPr>
        <w:t>、项目概况：</w:t>
      </w:r>
    </w:p>
    <w:p>
      <w:pPr>
        <w:widowControl/>
        <w:kinsoku w:val="0"/>
        <w:autoSpaceDE w:val="0"/>
        <w:autoSpaceDN w:val="0"/>
        <w:adjustRightInd w:val="0"/>
        <w:snapToGrid w:val="0"/>
        <w:spacing w:before="209" w:line="227" w:lineRule="auto"/>
        <w:ind w:left="10" w:leftChars="5" w:firstLine="546" w:firstLineChars="201"/>
        <w:jc w:val="left"/>
        <w:textAlignment w:val="baseline"/>
        <w:rPr>
          <w:rFonts w:ascii="黑体" w:hAnsi="黑体" w:eastAsia="黑体" w:cs="黑体"/>
          <w:snapToGrid w:val="0"/>
          <w:spacing w:val="-4"/>
          <w:kern w:val="0"/>
          <w:sz w:val="28"/>
          <w:szCs w:val="28"/>
        </w:rPr>
      </w:pPr>
      <w:r>
        <w:rPr>
          <w:rFonts w:hint="eastAsia" w:ascii="黑体" w:hAnsi="黑体" w:eastAsia="黑体" w:cs="黑体"/>
          <w:snapToGrid w:val="0"/>
          <w:spacing w:val="-4"/>
          <w:kern w:val="0"/>
          <w:sz w:val="28"/>
          <w:szCs w:val="28"/>
        </w:rPr>
        <w:t>1、项目背景</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hint="eastAsia"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为保障我中心网络安全设备有效运行，及时获取最新的更新数据与新型网络威胁防护数据，减少安全事件发生的概率以及有效阻止新型网络威胁，避免对公共利益造成严重损害，根据等保测评公司出具的整改意见，现拟对达州市住房公积金管理中心</w:t>
      </w:r>
      <w:r>
        <w:rPr>
          <w:rFonts w:hint="eastAsia" w:ascii="宋体" w:hAnsi="宋体" w:eastAsia="宋体" w:cs="宋体"/>
          <w:snapToGrid w:val="0"/>
          <w:spacing w:val="-1"/>
          <w:kern w:val="0"/>
          <w:sz w:val="28"/>
          <w:szCs w:val="28"/>
          <w:lang w:val="en-US" w:eastAsia="zh-CN"/>
        </w:rPr>
        <w:t>三级等保测评（安全设备续保）</w:t>
      </w:r>
      <w:r>
        <w:rPr>
          <w:rFonts w:hint="eastAsia" w:ascii="宋体" w:hAnsi="宋体" w:eastAsia="宋体" w:cs="宋体"/>
          <w:snapToGrid w:val="0"/>
          <w:spacing w:val="-1"/>
          <w:kern w:val="0"/>
          <w:sz w:val="28"/>
          <w:szCs w:val="28"/>
        </w:rPr>
        <w:t>项目进行采购。</w:t>
      </w:r>
    </w:p>
    <w:p>
      <w:pPr>
        <w:widowControl/>
        <w:kinsoku w:val="0"/>
        <w:autoSpaceDE w:val="0"/>
        <w:autoSpaceDN w:val="0"/>
        <w:adjustRightInd w:val="0"/>
        <w:snapToGrid w:val="0"/>
        <w:spacing w:before="209" w:line="350" w:lineRule="auto"/>
        <w:ind w:left="587"/>
        <w:jc w:val="left"/>
        <w:textAlignment w:val="baseline"/>
        <w:rPr>
          <w:rFonts w:ascii="黑体" w:hAnsi="黑体" w:eastAsia="黑体" w:cs="黑体"/>
          <w:snapToGrid w:val="0"/>
          <w:spacing w:val="-4"/>
          <w:kern w:val="0"/>
          <w:sz w:val="28"/>
          <w:szCs w:val="28"/>
        </w:rPr>
      </w:pPr>
      <w:r>
        <w:rPr>
          <w:rFonts w:ascii="黑体" w:hAnsi="黑体" w:eastAsia="黑体" w:cs="黑体"/>
          <w:snapToGrid w:val="0"/>
          <w:spacing w:val="-4"/>
          <w:kern w:val="0"/>
          <w:sz w:val="28"/>
          <w:szCs w:val="28"/>
        </w:rPr>
        <w:t>3</w:t>
      </w:r>
      <w:r>
        <w:rPr>
          <w:rFonts w:hint="eastAsia" w:ascii="黑体" w:hAnsi="黑体" w:eastAsia="黑体" w:cs="黑体"/>
          <w:snapToGrid w:val="0"/>
          <w:spacing w:val="-4"/>
          <w:kern w:val="0"/>
          <w:sz w:val="28"/>
          <w:szCs w:val="28"/>
        </w:rPr>
        <w:t>、项目清单</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451"/>
        <w:gridCol w:w="2420"/>
        <w:gridCol w:w="1299"/>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序号</w:t>
            </w:r>
          </w:p>
        </w:tc>
        <w:tc>
          <w:tcPr>
            <w:tcW w:w="2451" w:type="dxa"/>
            <w:shd w:val="clear" w:color="auto" w:fill="auto"/>
            <w:vAlign w:val="center"/>
          </w:tcPr>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续保设备</w:t>
            </w:r>
            <w:r>
              <w:rPr>
                <w:rFonts w:hint="eastAsia" w:asciiTheme="majorEastAsia" w:hAnsiTheme="majorEastAsia" w:eastAsiaTheme="majorEastAsia"/>
                <w:b/>
                <w:bCs/>
                <w:sz w:val="28"/>
                <w:szCs w:val="28"/>
              </w:rPr>
              <w:t>名称</w:t>
            </w:r>
          </w:p>
        </w:tc>
        <w:tc>
          <w:tcPr>
            <w:tcW w:w="2420" w:type="dxa"/>
            <w:vAlign w:val="center"/>
          </w:tcPr>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主要服务内容</w:t>
            </w:r>
          </w:p>
        </w:tc>
        <w:tc>
          <w:tcPr>
            <w:tcW w:w="1299" w:type="dxa"/>
            <w:shd w:val="clear" w:color="auto" w:fill="auto"/>
            <w:vAlign w:val="center"/>
          </w:tcPr>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设备数量</w:t>
            </w:r>
          </w:p>
        </w:tc>
        <w:tc>
          <w:tcPr>
            <w:tcW w:w="1038" w:type="dxa"/>
            <w:shd w:val="clear" w:color="auto" w:fill="auto"/>
            <w:vAlign w:val="center"/>
          </w:tcPr>
          <w:p>
            <w:pPr>
              <w:jc w:val="center"/>
              <w:rPr>
                <w:rFonts w:hint="default" w:asciiTheme="majorEastAsia" w:hAnsiTheme="majorEastAsia" w:eastAsiaTheme="majorEastAsia"/>
                <w:b/>
                <w:bCs/>
                <w:sz w:val="28"/>
                <w:szCs w:val="28"/>
                <w:lang w:val="en-US" w:eastAsia="zh-CN"/>
              </w:rPr>
            </w:pPr>
            <w:r>
              <w:rPr>
                <w:rFonts w:hint="eastAsia" w:asciiTheme="majorEastAsia" w:hAnsiTheme="majorEastAsia" w:eastAsiaTheme="majorEastAsia"/>
                <w:b/>
                <w:bCs/>
                <w:sz w:val="28"/>
                <w:szCs w:val="28"/>
                <w:lang w:val="en-US" w:eastAsia="zh-CN"/>
              </w:rPr>
              <w:t>续保时长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抗拒绝服务系统（抗DDOS）</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绿盟ADSNX3-800E一年硬件质保及内置软件系统、规则库升级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web应用防火墙</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绿盟WAFNX3-P300A一年硬件质保及内置软件系统、规则库升级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漏洞扫描系统</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绿盟RSASNX3-X一年硬件质保及内置软件系统、规则库升级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网络安全审计系统</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绿盟SASNX3-600C一年硬件质保及内置软件系统、规则库升级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数据库防火墙</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绿盟DASNX3-800C一年硬件质保及内置软件系统、规则库升级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防病毒网关</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绿盟NFNX3-CH3370一年硬件质保及内置软件系统、规则库升级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日志审计系统</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绿盟LASNX3-HD600一年硬件质保及内置软件系统、规则库升级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堡垒机</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绿盟OSMSNX3-HD200一年硬件质保及内置软件系统、规则库升级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2451" w:type="dxa"/>
            <w:shd w:val="clear" w:color="auto" w:fill="auto"/>
            <w:vAlign w:val="center"/>
          </w:tcPr>
          <w:p>
            <w:pPr>
              <w:jc w:val="left"/>
              <w:rPr>
                <w:rFonts w:asciiTheme="majorEastAsia" w:hAnsiTheme="majorEastAsia" w:eastAsiaTheme="majorEastAsia"/>
                <w:sz w:val="24"/>
              </w:rPr>
            </w:pPr>
            <w:r>
              <w:rPr>
                <w:rFonts w:hint="eastAsia" w:asciiTheme="majorEastAsia" w:hAnsiTheme="majorEastAsia" w:eastAsiaTheme="majorEastAsia"/>
                <w:color w:val="000000"/>
                <w:szCs w:val="21"/>
              </w:rPr>
              <w:t>上网行为管理</w:t>
            </w:r>
          </w:p>
        </w:tc>
        <w:tc>
          <w:tcPr>
            <w:tcW w:w="2420" w:type="dxa"/>
            <w:shd w:val="clear" w:color="auto" w:fill="auto"/>
            <w:vAlign w:val="center"/>
          </w:tcPr>
          <w:p>
            <w:pPr>
              <w:jc w:val="left"/>
              <w:rPr>
                <w:rFonts w:asciiTheme="majorEastAsia" w:hAnsiTheme="majorEastAsia" w:eastAsiaTheme="majorEastAsia"/>
                <w:szCs w:val="21"/>
              </w:rPr>
            </w:pPr>
            <w:r>
              <w:rPr>
                <w:rFonts w:hint="eastAsia" w:asciiTheme="majorEastAsia" w:hAnsiTheme="majorEastAsia" w:eastAsiaTheme="majorEastAsia"/>
                <w:color w:val="000000"/>
                <w:szCs w:val="21"/>
              </w:rPr>
              <w:t>绿盟SASNX3-W3300一年硬件质保及内置软件系统、规则库升级</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台</w:t>
            </w:r>
          </w:p>
        </w:tc>
        <w:tc>
          <w:tcPr>
            <w:tcW w:w="1038" w:type="dxa"/>
            <w:shd w:val="clear" w:color="auto" w:fill="FFFFFF"/>
            <w:vAlign w:val="center"/>
          </w:tcPr>
          <w:p>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0</w:t>
            </w:r>
          </w:p>
        </w:tc>
        <w:tc>
          <w:tcPr>
            <w:tcW w:w="2451" w:type="dxa"/>
            <w:shd w:val="clear" w:color="auto" w:fill="auto"/>
            <w:vAlign w:val="center"/>
          </w:tcPr>
          <w:p>
            <w:pPr>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服务</w:t>
            </w:r>
          </w:p>
        </w:tc>
        <w:tc>
          <w:tcPr>
            <w:tcW w:w="2420" w:type="dxa"/>
            <w:shd w:val="clear" w:color="auto" w:fill="auto"/>
            <w:vAlign w:val="center"/>
          </w:tcPr>
          <w:p>
            <w:pPr>
              <w:rPr>
                <w:rFonts w:asciiTheme="majorEastAsia" w:hAnsiTheme="majorEastAsia" w:eastAsiaTheme="majorEastAsia"/>
              </w:rPr>
            </w:pPr>
            <w:r>
              <w:rPr>
                <w:rFonts w:hint="eastAsia" w:asciiTheme="majorEastAsia" w:hAnsiTheme="majorEastAsia" w:eastAsiaTheme="majorEastAsia"/>
              </w:rPr>
              <w:t>1、证书导入及升级服务：</w:t>
            </w:r>
          </w:p>
          <w:p>
            <w:pPr>
              <w:ind w:firstLine="420" w:firstLineChars="200"/>
              <w:rPr>
                <w:rFonts w:asciiTheme="majorEastAsia" w:hAnsiTheme="majorEastAsia" w:eastAsiaTheme="majorEastAsia"/>
              </w:rPr>
            </w:pPr>
            <w:r>
              <w:rPr>
                <w:rFonts w:hint="eastAsia" w:asciiTheme="majorEastAsia" w:hAnsiTheme="majorEastAsia" w:eastAsiaTheme="majorEastAsia"/>
              </w:rPr>
              <w:t>在安全设备续保之后，使用厂商提供的最新证书导入现有的安全设备，并提供安全设备的系统版本、规则库版本等进行升级，升级至最新版本。</w:t>
            </w:r>
          </w:p>
          <w:p>
            <w:pPr>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2、策略优化服务：</w:t>
            </w:r>
          </w:p>
          <w:p>
            <w:pPr>
              <w:ind w:firstLine="420" w:firstLineChars="200"/>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根据现场业务应用需求以及日常安全设备防护效果监测分析结果，对安全设备进行策略优化设计（包括交叉策略、冗余策略、冲突策略、可归并策略、 过期策略等），保证网络安全防护设备高可靠、高效率运行。</w:t>
            </w:r>
          </w:p>
          <w:p>
            <w:pPr>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3、技术支持服务：</w:t>
            </w:r>
          </w:p>
          <w:p>
            <w:pPr>
              <w:ind w:firstLine="420" w:firstLineChars="200"/>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供应商需根据中心的需要协助提供相应的技术支持服务。</w:t>
            </w:r>
          </w:p>
        </w:tc>
        <w:tc>
          <w:tcPr>
            <w:tcW w:w="1299"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项</w:t>
            </w:r>
          </w:p>
        </w:tc>
        <w:tc>
          <w:tcPr>
            <w:tcW w:w="1038" w:type="dxa"/>
            <w:shd w:val="clear" w:color="auto" w:fill="FFFFFF"/>
            <w:vAlign w:val="center"/>
          </w:tcPr>
          <w:p>
            <w:pPr>
              <w:jc w:val="center"/>
              <w:rPr>
                <w:rFonts w:hint="eastAsia" w:asciiTheme="majorEastAsia" w:hAnsiTheme="majorEastAsia" w:eastAsiaTheme="majorEastAsia"/>
                <w:color w:val="000000"/>
                <w:sz w:val="24"/>
                <w:lang w:val="en-US" w:eastAsia="zh-CN"/>
              </w:rPr>
            </w:pPr>
            <w:r>
              <w:rPr>
                <w:rFonts w:hint="eastAsia" w:asciiTheme="majorEastAsia" w:hAnsiTheme="majorEastAsia" w:eastAsiaTheme="majorEastAsia"/>
                <w:color w:val="000000"/>
                <w:sz w:val="24"/>
              </w:rPr>
              <w:t>1</w:t>
            </w:r>
            <w:r>
              <w:rPr>
                <w:rFonts w:hint="eastAsia" w:asciiTheme="majorEastAsia" w:hAnsiTheme="majorEastAsia" w:eastAsiaTheme="majorEastAsia"/>
                <w:color w:val="000000"/>
                <w:sz w:val="24"/>
                <w:lang w:val="en-US" w:eastAsia="zh-CN"/>
              </w:rPr>
              <w:t>年</w:t>
            </w:r>
          </w:p>
        </w:tc>
      </w:tr>
    </w:tbl>
    <w:p>
      <w:pPr>
        <w:widowControl/>
        <w:numPr>
          <w:ilvl w:val="0"/>
          <w:numId w:val="1"/>
        </w:numPr>
        <w:kinsoku w:val="0"/>
        <w:autoSpaceDE w:val="0"/>
        <w:autoSpaceDN w:val="0"/>
        <w:adjustRightInd w:val="0"/>
        <w:snapToGrid w:val="0"/>
        <w:spacing w:before="209" w:line="227" w:lineRule="auto"/>
        <w:ind w:left="587"/>
        <w:jc w:val="left"/>
        <w:textAlignment w:val="baseline"/>
        <w:rPr>
          <w:rFonts w:ascii="黑体" w:hAnsi="黑体" w:eastAsia="黑体" w:cs="黑体"/>
          <w:snapToGrid w:val="0"/>
          <w:spacing w:val="-2"/>
          <w:kern w:val="0"/>
          <w:sz w:val="28"/>
          <w:szCs w:val="28"/>
        </w:rPr>
      </w:pPr>
      <w:r>
        <w:rPr>
          <w:rFonts w:ascii="黑体" w:hAnsi="黑体" w:eastAsia="黑体" w:cs="黑体"/>
          <w:snapToGrid w:val="0"/>
          <w:spacing w:val="-2"/>
          <w:kern w:val="0"/>
          <w:sz w:val="28"/>
          <w:szCs w:val="28"/>
        </w:rPr>
        <w:t>报价供应商资格条件</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一)符合《中华人民共和国政府采购法》第二十二条资格条件：1.具有独立承担民事责任的能力；2.具有良好的商业信誉和健全的财务会计制度；3.具有履行合同所必需的设备和专业技术能力；4.有依法缴纳税收和社会保障资金的良好记录；5.参加政府采购活动前3年内，在经营活动中没有重大违法记录；6.法律、行政法规规定的其他条件。</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(二)国有企业；事业单位；非外资独资企业或外资控股企业。</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(三)单位负责人为同一人或者存在直接控股、管理关系的不同供应商，不得同时参加同一包的采购活动。生产型企业的生产场经营地址或者注册登记地址为同一地址的，非国有销售型企业的股东和管理人员 (法定代表人、董事、监事)之间存在近亲属、相互占股等关联的，也不得同时参加同一包 的采购活动。近亲属指夫妻、直系血亲、三代以内旁系血亲或近姻亲关系。</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(四)未被列入政府采购失信名单，未被“信用中国”网站列入失信被执行人、重大税收违法案件当事人。</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(五)本项目不接受联合体投标。</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(六)报价供应商应当具备服务履约的能力，在履约环节不得转包和违法分包，一经发现存在转包和违法分包行为，转包和违法分包的相关企业均将视为违约。</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（七）供应商的报价应包含本项目续保的安全设备一年原厂硬件质保及内置库、软件的升级服务，提供安全设备厂家出具的售后服务承诺函原件。</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四、供应商报价清单提供资料</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1.营业执照或事业单位法人证书复印件加盖公章；</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2.法定代表人资格证明书原件；</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3.法定代表人授权书原件；</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4.报价清单表；</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5.报价供应商资格承诺函；</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6</w:t>
      </w:r>
      <w:r>
        <w:rPr>
          <w:rFonts w:ascii="宋体" w:hAnsi="宋体" w:eastAsia="宋体" w:cs="宋体"/>
          <w:snapToGrid w:val="0"/>
          <w:spacing w:val="-1"/>
          <w:kern w:val="0"/>
          <w:sz w:val="28"/>
          <w:szCs w:val="28"/>
        </w:rPr>
        <w:t>.</w:t>
      </w:r>
      <w:r>
        <w:rPr>
          <w:rFonts w:hint="eastAsia" w:ascii="宋体" w:hAnsi="宋体" w:eastAsia="宋体" w:cs="宋体"/>
          <w:snapToGrid w:val="0"/>
          <w:spacing w:val="-1"/>
          <w:kern w:val="0"/>
          <w:sz w:val="28"/>
          <w:szCs w:val="28"/>
        </w:rPr>
        <w:t>设备厂家售后服务承诺函原件。</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hint="default" w:ascii="宋体" w:hAnsi="宋体" w:eastAsia="宋体" w:cs="宋体"/>
          <w:snapToGrid w:val="0"/>
          <w:spacing w:val="-1"/>
          <w:kern w:val="0"/>
          <w:sz w:val="28"/>
          <w:szCs w:val="28"/>
          <w:lang w:val="en-US" w:eastAsia="zh-CN"/>
        </w:rPr>
      </w:pPr>
      <w:r>
        <w:rPr>
          <w:rFonts w:hint="eastAsia" w:ascii="宋体" w:hAnsi="宋体" w:eastAsia="宋体" w:cs="宋体"/>
          <w:snapToGrid w:val="0"/>
          <w:spacing w:val="-1"/>
          <w:kern w:val="0"/>
          <w:sz w:val="28"/>
          <w:szCs w:val="28"/>
        </w:rPr>
        <w:t>五、</w:t>
      </w:r>
      <w:r>
        <w:rPr>
          <w:rFonts w:hint="eastAsia" w:ascii="宋体" w:hAnsi="宋体" w:eastAsia="宋体" w:cs="宋体"/>
          <w:snapToGrid w:val="0"/>
          <w:spacing w:val="-1"/>
          <w:kern w:val="0"/>
          <w:sz w:val="28"/>
          <w:szCs w:val="28"/>
          <w:lang w:val="en-US" w:eastAsia="zh-CN"/>
        </w:rPr>
        <w:t>最高限价：110000万元。</w:t>
      </w:r>
      <w:bookmarkStart w:id="0" w:name="_GoBack"/>
      <w:bookmarkEnd w:id="0"/>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lang w:val="en-US" w:eastAsia="zh-CN"/>
        </w:rPr>
        <w:t>六、</w:t>
      </w:r>
      <w:r>
        <w:rPr>
          <w:rFonts w:hint="eastAsia" w:ascii="宋体" w:hAnsi="宋体" w:eastAsia="宋体" w:cs="宋体"/>
          <w:snapToGrid w:val="0"/>
          <w:spacing w:val="-1"/>
          <w:kern w:val="0"/>
          <w:sz w:val="28"/>
          <w:szCs w:val="28"/>
        </w:rPr>
        <w:t>联系方式</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采购人：达州市住房公积金管理中心</w:t>
      </w:r>
    </w:p>
    <w:p>
      <w:pPr>
        <w:widowControl/>
        <w:kinsoku w:val="0"/>
        <w:autoSpaceDE w:val="0"/>
        <w:autoSpaceDN w:val="0"/>
        <w:adjustRightInd w:val="0"/>
        <w:snapToGrid w:val="0"/>
        <w:spacing w:before="209" w:line="350" w:lineRule="auto"/>
        <w:ind w:left="10" w:leftChars="5" w:firstLine="602" w:firstLineChars="201"/>
        <w:jc w:val="left"/>
        <w:textAlignment w:val="baseline"/>
        <w:rPr>
          <w:rFonts w:hint="eastAsia" w:ascii="仿宋_GB2312" w:hAnsi="仿宋_GB2312"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0"/>
          <w:szCs w:val="30"/>
          <w:shd w:val="clear" w:color="auto" w:fill="FFFFFF"/>
          <w:lang w:val="en-US" w:eastAsia="zh-CN" w:bidi="ar"/>
        </w:rPr>
        <w:t>报价清单及资料邮寄地址：达州市通川区马踏洞新政务服务大楼5楼5A-18号市住房公积金管理中心综合科（二）收</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hint="default" w:ascii="宋体" w:hAnsi="宋体" w:eastAsia="宋体" w:cs="宋体"/>
          <w:snapToGrid w:val="0"/>
          <w:spacing w:val="-1"/>
          <w:kern w:val="0"/>
          <w:sz w:val="28"/>
          <w:szCs w:val="28"/>
          <w:lang w:val="en-US" w:eastAsia="zh-CN"/>
        </w:rPr>
      </w:pPr>
      <w:r>
        <w:rPr>
          <w:rFonts w:hint="eastAsia" w:ascii="宋体" w:hAnsi="宋体" w:eastAsia="宋体" w:cs="宋体"/>
          <w:snapToGrid w:val="0"/>
          <w:spacing w:val="-1"/>
          <w:kern w:val="0"/>
          <w:sz w:val="28"/>
          <w:szCs w:val="28"/>
          <w:lang w:val="en-US" w:eastAsia="zh-CN"/>
        </w:rPr>
        <w:t>联系人</w:t>
      </w:r>
      <w:r>
        <w:rPr>
          <w:rFonts w:hint="eastAsia" w:ascii="宋体" w:hAnsi="宋体" w:eastAsia="宋体" w:cs="宋体"/>
          <w:snapToGrid w:val="0"/>
          <w:spacing w:val="-1"/>
          <w:kern w:val="0"/>
          <w:sz w:val="28"/>
          <w:szCs w:val="28"/>
        </w:rPr>
        <w:t>：</w:t>
      </w:r>
      <w:r>
        <w:rPr>
          <w:rFonts w:hint="eastAsia" w:ascii="宋体" w:hAnsi="宋体" w:eastAsia="宋体" w:cs="宋体"/>
          <w:snapToGrid w:val="0"/>
          <w:spacing w:val="-1"/>
          <w:kern w:val="0"/>
          <w:sz w:val="28"/>
          <w:szCs w:val="28"/>
          <w:lang w:val="en-US" w:eastAsia="zh-CN"/>
        </w:rPr>
        <w:t>陈</w:t>
      </w:r>
      <w:r>
        <w:rPr>
          <w:rFonts w:hint="eastAsia" w:ascii="宋体" w:hAnsi="宋体" w:eastAsia="宋体" w:cs="宋体"/>
          <w:snapToGrid w:val="0"/>
          <w:spacing w:val="-1"/>
          <w:kern w:val="0"/>
          <w:sz w:val="28"/>
          <w:szCs w:val="28"/>
        </w:rPr>
        <w:t>老师</w:t>
      </w:r>
      <w:r>
        <w:rPr>
          <w:rFonts w:hint="eastAsia" w:ascii="宋体" w:hAnsi="宋体" w:eastAsia="宋体" w:cs="宋体"/>
          <w:snapToGrid w:val="0"/>
          <w:spacing w:val="-1"/>
          <w:kern w:val="0"/>
          <w:sz w:val="28"/>
          <w:szCs w:val="28"/>
          <w:lang w:val="en-US" w:eastAsia="zh-CN"/>
        </w:rPr>
        <w:t xml:space="preserve">   </w:t>
      </w:r>
      <w:r>
        <w:rPr>
          <w:rFonts w:hint="eastAsia" w:ascii="仿宋_GB2312" w:hAnsi="仿宋_GB2312" w:eastAsia="仿宋_GB2312" w:cs="仿宋_GB2312"/>
          <w:i w:val="0"/>
          <w:iCs w:val="0"/>
          <w:caps w:val="0"/>
          <w:color w:val="333333"/>
          <w:spacing w:val="0"/>
          <w:kern w:val="0"/>
          <w:sz w:val="30"/>
          <w:szCs w:val="30"/>
          <w:shd w:val="clear" w:color="auto" w:fill="FFFFFF"/>
          <w:lang w:val="en-US" w:eastAsia="zh-CN" w:bidi="ar"/>
        </w:rPr>
        <w:t>18381828880</w:t>
      </w:r>
    </w:p>
    <w:p>
      <w:pPr>
        <w:widowControl/>
        <w:kinsoku w:val="0"/>
        <w:autoSpaceDE w:val="0"/>
        <w:autoSpaceDN w:val="0"/>
        <w:adjustRightInd w:val="0"/>
        <w:snapToGrid w:val="0"/>
        <w:spacing w:before="209" w:line="350" w:lineRule="auto"/>
        <w:ind w:left="10" w:leftChars="5" w:firstLine="558" w:firstLineChars="201"/>
        <w:jc w:val="lef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报价</w:t>
      </w:r>
      <w:r>
        <w:rPr>
          <w:rFonts w:hint="eastAsia" w:ascii="宋体" w:hAnsi="宋体" w:eastAsia="宋体" w:cs="宋体"/>
          <w:snapToGrid w:val="0"/>
          <w:spacing w:val="-1"/>
          <w:kern w:val="0"/>
          <w:sz w:val="28"/>
          <w:szCs w:val="28"/>
          <w:lang w:val="en-US" w:eastAsia="zh-CN"/>
        </w:rPr>
        <w:t>邮寄</w:t>
      </w:r>
      <w:r>
        <w:rPr>
          <w:rFonts w:hint="eastAsia" w:ascii="宋体" w:hAnsi="宋体" w:eastAsia="宋体" w:cs="宋体"/>
          <w:snapToGrid w:val="0"/>
          <w:spacing w:val="-1"/>
          <w:kern w:val="0"/>
          <w:sz w:val="28"/>
          <w:szCs w:val="28"/>
        </w:rPr>
        <w:t>截止时间：2023年9月</w:t>
      </w:r>
      <w:r>
        <w:rPr>
          <w:rFonts w:hint="eastAsia" w:ascii="宋体" w:hAnsi="宋体" w:eastAsia="宋体" w:cs="宋体"/>
          <w:snapToGrid w:val="0"/>
          <w:spacing w:val="-1"/>
          <w:kern w:val="0"/>
          <w:sz w:val="28"/>
          <w:szCs w:val="28"/>
          <w:lang w:val="en-US" w:eastAsia="zh-CN"/>
        </w:rPr>
        <w:t>8</w:t>
      </w:r>
      <w:r>
        <w:rPr>
          <w:rFonts w:hint="eastAsia" w:ascii="宋体" w:hAnsi="宋体" w:eastAsia="宋体" w:cs="宋体"/>
          <w:snapToGrid w:val="0"/>
          <w:spacing w:val="-1"/>
          <w:kern w:val="0"/>
          <w:sz w:val="28"/>
          <w:szCs w:val="28"/>
        </w:rPr>
        <w:t>日17:00止。</w:t>
      </w:r>
    </w:p>
    <w:p>
      <w:pPr>
        <w:widowControl/>
        <w:kinsoku w:val="0"/>
        <w:autoSpaceDE w:val="0"/>
        <w:autoSpaceDN w:val="0"/>
        <w:adjustRightInd w:val="0"/>
        <w:snapToGrid w:val="0"/>
        <w:spacing w:before="209" w:line="350" w:lineRule="auto"/>
        <w:ind w:left="10" w:leftChars="5" w:firstLine="558" w:firstLineChars="201"/>
        <w:jc w:val="righ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采购单位：达州市住房公积金管理中心</w:t>
      </w:r>
    </w:p>
    <w:p>
      <w:pPr>
        <w:widowControl/>
        <w:kinsoku w:val="0"/>
        <w:autoSpaceDE w:val="0"/>
        <w:autoSpaceDN w:val="0"/>
        <w:adjustRightInd w:val="0"/>
        <w:snapToGrid w:val="0"/>
        <w:spacing w:before="209" w:line="350" w:lineRule="auto"/>
        <w:ind w:left="10" w:leftChars="5" w:firstLine="558" w:firstLineChars="201"/>
        <w:jc w:val="right"/>
        <w:textAlignment w:val="baseline"/>
        <w:rPr>
          <w:rFonts w:ascii="宋体" w:hAnsi="宋体" w:eastAsia="宋体" w:cs="宋体"/>
          <w:snapToGrid w:val="0"/>
          <w:spacing w:val="-1"/>
          <w:kern w:val="0"/>
          <w:sz w:val="28"/>
          <w:szCs w:val="28"/>
        </w:rPr>
      </w:pPr>
      <w:r>
        <w:rPr>
          <w:rFonts w:hint="eastAsia" w:ascii="宋体" w:hAnsi="宋体" w:eastAsia="宋体" w:cs="宋体"/>
          <w:snapToGrid w:val="0"/>
          <w:spacing w:val="-1"/>
          <w:kern w:val="0"/>
          <w:sz w:val="28"/>
          <w:szCs w:val="28"/>
        </w:rPr>
        <w:t>2023年08月</w:t>
      </w:r>
      <w:r>
        <w:rPr>
          <w:rFonts w:hint="eastAsia" w:ascii="宋体" w:hAnsi="宋体" w:eastAsia="宋体" w:cs="宋体"/>
          <w:snapToGrid w:val="0"/>
          <w:spacing w:val="-1"/>
          <w:kern w:val="0"/>
          <w:sz w:val="28"/>
          <w:szCs w:val="28"/>
          <w:lang w:val="en-US" w:eastAsia="zh-CN"/>
        </w:rPr>
        <w:t>31</w:t>
      </w:r>
      <w:r>
        <w:rPr>
          <w:rFonts w:hint="eastAsia" w:ascii="宋体" w:hAnsi="宋体" w:eastAsia="宋体" w:cs="宋体"/>
          <w:snapToGrid w:val="0"/>
          <w:spacing w:val="-1"/>
          <w:kern w:val="0"/>
          <w:sz w:val="28"/>
          <w:szCs w:val="28"/>
        </w:rPr>
        <w:t>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t>-</w:t>
    </w:r>
    <w:sdt>
      <w:sdtPr>
        <w:id w:val="-82520527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26" w:lineRule="auto"/>
      <w:ind w:right="194"/>
      <w:jc w:val="right"/>
      <w:textAlignment w:val="baseline"/>
      <w:rPr>
        <w:rFonts w:ascii="楷体" w:hAnsi="楷体" w:eastAsia="楷体" w:cs="楷体"/>
        <w:snapToGrid w:val="0"/>
        <w:color w:val="000000"/>
        <w:kern w:val="0"/>
        <w:sz w:val="20"/>
        <w:szCs w:val="20"/>
      </w:rPr>
    </w:pPr>
    <w:r>
      <w:rPr>
        <w:rFonts w:ascii="Arial" w:hAnsi="Arial" w:eastAsia="Arial" w:cs="Arial"/>
        <w:snapToGrid w:val="0"/>
        <w:color w:val="000000"/>
        <w:kern w:val="0"/>
        <w:szCs w:val="21"/>
      </w:rP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725805</wp:posOffset>
              </wp:positionV>
              <wp:extent cx="594042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940425" cy="9525"/>
                      </a:xfrm>
                      <a:custGeom>
                        <a:avLst/>
                        <a:gdLst/>
                        <a:ahLst/>
                        <a:cxnLst/>
                        <a:rect l="0" t="0" r="0" b="0"/>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7.15pt;height:0.75pt;width:467.75pt;mso-position-horizontal-relative:page;mso-position-vertical-relative:page;z-index:251660288;mso-width-relative:page;mso-height-relative:page;" fillcolor="#000000" filled="t" stroked="f" coordsize="9355,15" o:allowincell="f" o:gfxdata="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AGgn2wAAAAwB&#10;AAAPAAAAAAAAAAEAIAAAACIAAABkcnMvZG93bnJldi54bWxQSwECFAAUAAAACACHTuJAsyEp5xgC&#10;AACcBAAADgAAAAAAAAABACAAAAAqAQAAZHJzL2Uyb0RvYy54bWxQSwUGAAAAAAYABgBZAQAAtAUA&#10;AAAA&#10;" path="m0,0l9354,0,9354,14,0,14,0,0xe">
              <v:fill on="t" focussize="0,0"/>
              <v:stroke on="f"/>
              <v:imagedata o:title=""/>
              <o:lock v:ext="edit" aspectratio="f"/>
            </v:shape>
          </w:pict>
        </mc:Fallback>
      </mc:AlternateContent>
    </w:r>
    <w:r>
      <w:rPr>
        <w:rFonts w:ascii="Arial" w:hAnsi="Arial" w:eastAsia="Arial" w:cs="Arial"/>
        <w:snapToGrid w:val="0"/>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-12065</wp:posOffset>
              </wp:positionV>
              <wp:extent cx="5537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3720" cy="181610"/>
                      </a:xfrm>
                      <a:prstGeom prst="rect">
                        <a:avLst/>
                      </a:prstGeom>
                      <a:noFill/>
                      <a:ln>
                        <a:noFill/>
                      </a:ln>
                    </wps:spPr>
                    <wps:txbx>
                      <w:txbxContent>
                        <w:p>
                          <w:pPr>
                            <w:widowControl/>
                            <w:kinsoku w:val="0"/>
                            <w:autoSpaceDE w:val="0"/>
                            <w:autoSpaceDN w:val="0"/>
                            <w:adjustRightInd w:val="0"/>
                            <w:snapToGrid w:val="0"/>
                            <w:spacing w:before="19" w:line="227" w:lineRule="auto"/>
                            <w:ind w:left="20"/>
                            <w:jc w:val="left"/>
                            <w:textAlignment w:val="baseline"/>
                            <w:rPr>
                              <w:rFonts w:ascii="楷体" w:hAnsi="楷体" w:eastAsia="楷体" w:cs="楷体"/>
                              <w:snapToGrid w:val="0"/>
                              <w:color w:val="000000"/>
                              <w:kern w:val="0"/>
                              <w:sz w:val="20"/>
                              <w:szCs w:val="20"/>
                            </w:rPr>
                          </w:pPr>
                          <w:r>
                            <w:rPr>
                              <w:rFonts w:ascii="楷体" w:hAnsi="楷体" w:eastAsia="楷体" w:cs="楷体"/>
                              <w:snapToGrid w:val="0"/>
                              <w:color w:val="000000"/>
                              <w:spacing w:val="8"/>
                              <w:kern w:val="0"/>
                              <w:sz w:val="20"/>
                              <w:szCs w:val="20"/>
                            </w:rPr>
                            <w:t>询价文</w:t>
                          </w:r>
                          <w:r>
                            <w:rPr>
                              <w:rFonts w:ascii="楷体" w:hAnsi="楷体" w:eastAsia="楷体" w:cs="楷体"/>
                              <w:snapToGrid w:val="0"/>
                              <w:color w:val="000000"/>
                              <w:spacing w:val="7"/>
                              <w:kern w:val="0"/>
                              <w:sz w:val="20"/>
                              <w:szCs w:val="20"/>
                            </w:rPr>
                            <w:t>件</w:t>
                          </w:r>
                        </w:p>
                      </w:txbxContent>
                    </wps:txbx>
                    <wps:bodyPr lIns="0" tIns="0" rIns="0" bIns="0" upright="1"/>
                  </wps:wsp>
                </a:graphicData>
              </a:graphic>
            </wp:anchor>
          </w:drawing>
        </mc:Choice>
        <mc:Fallback>
          <w:pict>
            <v:shape id="_x0000_s1026" o:spid="_x0000_s1026" o:spt="202" type="#_x0000_t202" style="position:absolute;left:0pt;margin-left:-0.45pt;margin-top:-0.95pt;height:14.3pt;width:43.6pt;z-index:251659264;mso-width-relative:page;mso-height-relative:page;" filled="f" stroked="f" coordsize="21600,21600" o:gfxdata="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735pPUAAAABgEAAA8AAAAAAAAAAQAgAAAAIgAAAGRycy9kb3ducmV2LnhtbFBLAQIUABQA&#10;AAAIAIdO4kBVoAMkuwEAAHEDAAAOAAAAAAAAAAEAIAAAACMBAABkcnMvZTJvRG9jLnhtbFBLBQYA&#10;AAAABgAGAFkBAABQBQAAAAA=&#10;">
              <v:fill on="f" focussize="0,0"/>
              <v:stroke on="f"/>
              <v:imagedata o:title=""/>
              <o:lock v:ext="edit" aspectratio="f"/>
              <v:textbox inset="0mm,0mm,0mm,0mm">
                <w:txbxContent>
                  <w:p>
                    <w:pPr>
                      <w:widowControl/>
                      <w:kinsoku w:val="0"/>
                      <w:autoSpaceDE w:val="0"/>
                      <w:autoSpaceDN w:val="0"/>
                      <w:adjustRightInd w:val="0"/>
                      <w:snapToGrid w:val="0"/>
                      <w:spacing w:before="19" w:line="227" w:lineRule="auto"/>
                      <w:ind w:left="20"/>
                      <w:jc w:val="left"/>
                      <w:textAlignment w:val="baseline"/>
                      <w:rPr>
                        <w:rFonts w:ascii="楷体" w:hAnsi="楷体" w:eastAsia="楷体" w:cs="楷体"/>
                        <w:snapToGrid w:val="0"/>
                        <w:color w:val="000000"/>
                        <w:kern w:val="0"/>
                        <w:sz w:val="20"/>
                        <w:szCs w:val="20"/>
                      </w:rPr>
                    </w:pPr>
                    <w:r>
                      <w:rPr>
                        <w:rFonts w:ascii="楷体" w:hAnsi="楷体" w:eastAsia="楷体" w:cs="楷体"/>
                        <w:snapToGrid w:val="0"/>
                        <w:color w:val="000000"/>
                        <w:spacing w:val="8"/>
                        <w:kern w:val="0"/>
                        <w:sz w:val="20"/>
                        <w:szCs w:val="20"/>
                      </w:rPr>
                      <w:t>询价文</w:t>
                    </w:r>
                    <w:r>
                      <w:rPr>
                        <w:rFonts w:ascii="楷体" w:hAnsi="楷体" w:eastAsia="楷体" w:cs="楷体"/>
                        <w:snapToGrid w:val="0"/>
                        <w:color w:val="000000"/>
                        <w:spacing w:val="7"/>
                        <w:kern w:val="0"/>
                        <w:sz w:val="20"/>
                        <w:szCs w:val="20"/>
                      </w:rPr>
                      <w:t>件</w:t>
                    </w:r>
                  </w:p>
                </w:txbxContent>
              </v:textbox>
            </v:shape>
          </w:pict>
        </mc:Fallback>
      </mc:AlternateContent>
    </w:r>
    <w:r>
      <w:rPr>
        <w:rFonts w:ascii="楷体" w:hAnsi="楷体" w:eastAsia="楷体" w:cs="楷体"/>
        <w:snapToGrid w:val="0"/>
        <w:color w:val="000000"/>
        <w:spacing w:val="10"/>
        <w:kern w:val="0"/>
        <w:sz w:val="20"/>
        <w:szCs w:val="20"/>
      </w:rPr>
      <w:t>询</w:t>
    </w:r>
    <w:r>
      <w:rPr>
        <w:rFonts w:ascii="楷体" w:hAnsi="楷体" w:eastAsia="楷体" w:cs="楷体"/>
        <w:snapToGrid w:val="0"/>
        <w:color w:val="000000"/>
        <w:spacing w:val="8"/>
        <w:kern w:val="0"/>
        <w:sz w:val="20"/>
        <w:szCs w:val="20"/>
      </w:rPr>
      <w:t>价邀请书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7E202"/>
    <w:multiLevelType w:val="singleLevel"/>
    <w:tmpl w:val="9E37E2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NGJhYjk4NDU4MzBjZThhNTFkODY4YjE1OGZmMTQifQ=="/>
  </w:docVars>
  <w:rsids>
    <w:rsidRoot w:val="00870EEA"/>
    <w:rsid w:val="000B1B41"/>
    <w:rsid w:val="002451FD"/>
    <w:rsid w:val="002C34EB"/>
    <w:rsid w:val="00393F92"/>
    <w:rsid w:val="005B3BAA"/>
    <w:rsid w:val="005C4715"/>
    <w:rsid w:val="006B678F"/>
    <w:rsid w:val="007840D4"/>
    <w:rsid w:val="008024CC"/>
    <w:rsid w:val="00870EEA"/>
    <w:rsid w:val="008A6BE9"/>
    <w:rsid w:val="008B3519"/>
    <w:rsid w:val="009713F7"/>
    <w:rsid w:val="009A7245"/>
    <w:rsid w:val="009E56DA"/>
    <w:rsid w:val="00A62667"/>
    <w:rsid w:val="00A72656"/>
    <w:rsid w:val="00B4642C"/>
    <w:rsid w:val="00BE3837"/>
    <w:rsid w:val="00CD442E"/>
    <w:rsid w:val="00DC1FAA"/>
    <w:rsid w:val="00E17CF1"/>
    <w:rsid w:val="00F25E65"/>
    <w:rsid w:val="0AEA4F31"/>
    <w:rsid w:val="0EBB6FBB"/>
    <w:rsid w:val="2D6F575D"/>
    <w:rsid w:val="2DAD02C4"/>
    <w:rsid w:val="2F1121D5"/>
    <w:rsid w:val="41A42C62"/>
    <w:rsid w:val="439A1449"/>
    <w:rsid w:val="4BB00223"/>
    <w:rsid w:val="4D93044B"/>
    <w:rsid w:val="4EF57ABA"/>
    <w:rsid w:val="7189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1519</Words>
  <Characters>1662</Characters>
  <Lines>12</Lines>
  <Paragraphs>3</Paragraphs>
  <TotalTime>2</TotalTime>
  <ScaleCrop>false</ScaleCrop>
  <LinksUpToDate>false</LinksUpToDate>
  <CharactersWithSpaces>1669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2023-08-04T02:59:00Z</dcterms:created>
  <dc:creator>Administrator</dc:creator>
  <cp:lastModifiedBy>剃刀</cp:lastModifiedBy>
  <cp:lastPrinted>2023-08-31T05:14:48Z</cp:lastPrinted>
  <dcterms:modified xsi:type="dcterms:W3CDTF">2023-08-31T05:15:19Z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B3FDF5AAB1404417900E7B01675A93DC_13</vt:lpwstr>
  </property>
</Properties>
</file>