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jc w:val="center"/>
        <w:rPr>
          <w:rFonts w:ascii="宋体"/>
          <w:b/>
          <w:color w:val="000000"/>
          <w:sz w:val="52"/>
          <w:szCs w:val="52"/>
        </w:rPr>
      </w:pPr>
      <w:r>
        <w:rPr>
          <w:rFonts w:hint="eastAsia" w:ascii="宋体"/>
          <w:b/>
          <w:color w:val="000000"/>
          <w:sz w:val="52"/>
          <w:szCs w:val="52"/>
        </w:rPr>
        <w:t>达州市住房公积金管理中心</w:t>
      </w:r>
    </w:p>
    <w:p>
      <w:pPr>
        <w:ind w:firstLine="1044"/>
        <w:jc w:val="center"/>
        <w:rPr>
          <w:rFonts w:asciiTheme="minorEastAsia" w:hAnsiTheme="minorEastAsia"/>
          <w:b/>
          <w:sz w:val="52"/>
          <w:szCs w:val="52"/>
        </w:rPr>
      </w:pPr>
      <w:r>
        <w:rPr>
          <w:rFonts w:hint="eastAsia" w:asciiTheme="minorEastAsia" w:hAnsiTheme="minorEastAsia"/>
          <w:b/>
          <w:sz w:val="52"/>
          <w:szCs w:val="52"/>
        </w:rPr>
        <w:t>业务系统等保三级测评项目</w:t>
      </w:r>
    </w:p>
    <w:p>
      <w:pPr>
        <w:ind w:firstLine="1044"/>
        <w:jc w:val="center"/>
        <w:rPr>
          <w:rFonts w:ascii="宋体"/>
          <w:b/>
          <w:color w:val="000000"/>
          <w:sz w:val="52"/>
          <w:szCs w:val="52"/>
        </w:rPr>
      </w:pPr>
    </w:p>
    <w:p>
      <w:pPr>
        <w:ind w:firstLine="1044"/>
        <w:jc w:val="center"/>
        <w:rPr>
          <w:rFonts w:ascii="宋体"/>
          <w:b/>
          <w:color w:val="000000"/>
          <w:sz w:val="52"/>
          <w:szCs w:val="52"/>
        </w:rPr>
      </w:pPr>
    </w:p>
    <w:p>
      <w:pPr>
        <w:ind w:firstLine="1044"/>
        <w:jc w:val="center"/>
        <w:rPr>
          <w:rFonts w:ascii="宋体"/>
          <w:b/>
          <w:color w:val="000000"/>
          <w:sz w:val="52"/>
          <w:szCs w:val="52"/>
        </w:rPr>
      </w:pPr>
      <w:r>
        <w:rPr>
          <w:rFonts w:hint="eastAsia" w:ascii="宋体"/>
          <w:b/>
          <w:color w:val="000000"/>
          <w:sz w:val="52"/>
          <w:szCs w:val="52"/>
        </w:rPr>
        <w:t>比</w:t>
      </w:r>
    </w:p>
    <w:p>
      <w:pPr>
        <w:ind w:firstLine="1044"/>
        <w:jc w:val="center"/>
        <w:rPr>
          <w:rFonts w:ascii="宋体"/>
          <w:b/>
          <w:color w:val="000000"/>
          <w:sz w:val="52"/>
          <w:szCs w:val="52"/>
        </w:rPr>
      </w:pPr>
      <w:r>
        <w:rPr>
          <w:rFonts w:hint="eastAsia" w:ascii="宋体"/>
          <w:b/>
          <w:color w:val="000000"/>
          <w:sz w:val="52"/>
          <w:szCs w:val="52"/>
        </w:rPr>
        <w:t>选</w:t>
      </w:r>
    </w:p>
    <w:p>
      <w:pPr>
        <w:ind w:firstLine="1044"/>
        <w:jc w:val="center"/>
        <w:rPr>
          <w:rFonts w:ascii="宋体"/>
          <w:b/>
          <w:color w:val="000000"/>
          <w:sz w:val="52"/>
          <w:szCs w:val="52"/>
        </w:rPr>
      </w:pPr>
      <w:r>
        <w:rPr>
          <w:rFonts w:hint="eastAsia" w:ascii="宋体"/>
          <w:b/>
          <w:color w:val="000000"/>
          <w:sz w:val="52"/>
          <w:szCs w:val="52"/>
        </w:rPr>
        <w:t>文</w:t>
      </w:r>
    </w:p>
    <w:p>
      <w:pPr>
        <w:ind w:firstLine="1044"/>
        <w:jc w:val="center"/>
        <w:rPr>
          <w:b/>
          <w:color w:val="000000"/>
          <w:sz w:val="52"/>
          <w:szCs w:val="52"/>
        </w:rPr>
      </w:pPr>
      <w:r>
        <w:rPr>
          <w:rFonts w:hint="eastAsia" w:ascii="宋体"/>
          <w:b/>
          <w:color w:val="000000"/>
          <w:sz w:val="52"/>
          <w:szCs w:val="52"/>
        </w:rPr>
        <w:t>件</w:t>
      </w:r>
    </w:p>
    <w:p>
      <w:pPr>
        <w:spacing w:line="360" w:lineRule="auto"/>
        <w:ind w:firstLine="1044"/>
        <w:jc w:val="center"/>
        <w:rPr>
          <w:b/>
          <w:color w:val="000000"/>
          <w:sz w:val="52"/>
          <w:szCs w:val="52"/>
        </w:rPr>
      </w:pPr>
    </w:p>
    <w:p>
      <w:pPr>
        <w:spacing w:line="360" w:lineRule="auto"/>
        <w:ind w:firstLine="1044"/>
        <w:jc w:val="center"/>
        <w:rPr>
          <w:b/>
          <w:color w:val="000000"/>
          <w:sz w:val="52"/>
          <w:szCs w:val="52"/>
        </w:rPr>
      </w:pPr>
    </w:p>
    <w:p>
      <w:pPr>
        <w:spacing w:line="360" w:lineRule="auto"/>
        <w:ind w:firstLine="643"/>
        <w:jc w:val="center"/>
        <w:rPr>
          <w:b/>
          <w:color w:val="000000"/>
          <w:sz w:val="32"/>
          <w:szCs w:val="32"/>
        </w:rPr>
      </w:pPr>
    </w:p>
    <w:p>
      <w:pPr>
        <w:spacing w:line="360" w:lineRule="auto"/>
        <w:ind w:firstLine="643"/>
        <w:jc w:val="center"/>
        <w:rPr>
          <w:b/>
          <w:color w:val="000000"/>
          <w:sz w:val="32"/>
          <w:szCs w:val="32"/>
        </w:rPr>
      </w:pPr>
    </w:p>
    <w:p>
      <w:pPr>
        <w:spacing w:line="360" w:lineRule="auto"/>
        <w:ind w:firstLine="643"/>
        <w:jc w:val="center"/>
        <w:rPr>
          <w:b/>
          <w:color w:val="000000"/>
          <w:sz w:val="32"/>
          <w:szCs w:val="32"/>
        </w:rPr>
      </w:pPr>
    </w:p>
    <w:p>
      <w:pPr>
        <w:spacing w:line="360" w:lineRule="auto"/>
        <w:ind w:firstLine="602"/>
        <w:jc w:val="center"/>
        <w:rPr>
          <w:b/>
          <w:sz w:val="32"/>
          <w:szCs w:val="32"/>
        </w:rPr>
      </w:pPr>
      <w:r>
        <w:rPr>
          <w:rFonts w:hint="eastAsia" w:ascii="宋体"/>
          <w:b/>
          <w:sz w:val="30"/>
          <w:szCs w:val="30"/>
        </w:rPr>
        <w:t>达州市住房公积金管理</w:t>
      </w:r>
      <w:r>
        <w:rPr>
          <w:rFonts w:hint="eastAsia"/>
          <w:b/>
          <w:sz w:val="32"/>
          <w:szCs w:val="32"/>
        </w:rPr>
        <w:t>编制</w:t>
      </w:r>
    </w:p>
    <w:p>
      <w:pPr>
        <w:spacing w:line="360" w:lineRule="auto"/>
        <w:ind w:firstLine="602"/>
        <w:jc w:val="center"/>
        <w:rPr>
          <w:b/>
          <w:bCs/>
          <w:color w:val="000000"/>
          <w:sz w:val="32"/>
          <w:szCs w:val="32"/>
          <w:lang w:val="zh-CN"/>
        </w:rPr>
      </w:pPr>
      <w:r>
        <w:rPr>
          <w:rFonts w:hint="eastAsia" w:ascii="宋体"/>
          <w:b/>
          <w:color w:val="000000"/>
          <w:sz w:val="30"/>
          <w:szCs w:val="30"/>
        </w:rPr>
        <w:t>20</w:t>
      </w:r>
      <w:r>
        <w:rPr>
          <w:rFonts w:ascii="宋体"/>
          <w:b/>
          <w:color w:val="000000"/>
          <w:sz w:val="30"/>
          <w:szCs w:val="30"/>
        </w:rPr>
        <w:t>21</w:t>
      </w:r>
      <w:r>
        <w:rPr>
          <w:b/>
          <w:bCs/>
          <w:color w:val="000000"/>
          <w:sz w:val="32"/>
          <w:szCs w:val="32"/>
          <w:lang w:val="zh-CN"/>
        </w:rPr>
        <w:t>年</w:t>
      </w:r>
      <w:r>
        <w:rPr>
          <w:rFonts w:hint="eastAsia" w:ascii="宋体"/>
          <w:b/>
          <w:color w:val="000000"/>
          <w:sz w:val="30"/>
          <w:szCs w:val="30"/>
        </w:rPr>
        <w:t>9</w:t>
      </w:r>
      <w:r>
        <w:rPr>
          <w:b/>
          <w:bCs/>
          <w:color w:val="000000"/>
          <w:sz w:val="32"/>
          <w:szCs w:val="32"/>
          <w:lang w:val="zh-CN"/>
        </w:rPr>
        <w:t>月</w:t>
      </w:r>
    </w:p>
    <w:p>
      <w:pPr>
        <w:spacing w:line="360" w:lineRule="auto"/>
        <w:ind w:firstLine="643"/>
        <w:jc w:val="center"/>
        <w:rPr>
          <w:b/>
          <w:sz w:val="32"/>
          <w:szCs w:val="32"/>
        </w:rPr>
      </w:pPr>
    </w:p>
    <w:p>
      <w:pPr>
        <w:spacing w:line="360" w:lineRule="auto"/>
        <w:ind w:firstLine="480"/>
        <w:rPr>
          <w:rFonts w:ascii="宋体"/>
          <w:color w:val="000000"/>
          <w:sz w:val="24"/>
        </w:rPr>
      </w:pPr>
    </w:p>
    <w:p>
      <w:pPr>
        <w:ind w:firstLine="420"/>
      </w:pPr>
    </w:p>
    <w:p>
      <w:pPr>
        <w:pStyle w:val="3"/>
        <w:keepNext w:val="0"/>
        <w:keepLines w:val="0"/>
        <w:spacing w:line="360" w:lineRule="exact"/>
        <w:ind w:firstLine="723"/>
        <w:jc w:val="center"/>
        <w:rPr>
          <w:rFonts w:ascii="宋体" w:eastAsia="宋体"/>
          <w:bCs w:val="0"/>
          <w:color w:val="000000"/>
          <w:sz w:val="36"/>
        </w:rPr>
      </w:pPr>
      <w:r>
        <w:rPr>
          <w:rFonts w:hint="eastAsia" w:ascii="宋体" w:eastAsia="宋体"/>
          <w:bCs w:val="0"/>
          <w:color w:val="000000"/>
          <w:sz w:val="36"/>
        </w:rPr>
        <w:t>第一章  比选邀请</w:t>
      </w:r>
    </w:p>
    <w:p>
      <w:pPr>
        <w:spacing w:line="440" w:lineRule="exact"/>
        <w:ind w:firstLine="720" w:firstLineChars="300"/>
        <w:rPr>
          <w:rFonts w:ascii="宋体" w:hAnsi="宋体"/>
          <w:color w:val="000000"/>
          <w:sz w:val="24"/>
          <w:szCs w:val="28"/>
        </w:rPr>
      </w:pPr>
      <w:r>
        <w:rPr>
          <w:rFonts w:hint="eastAsia" w:ascii="宋体" w:hAnsi="宋体"/>
          <w:bCs/>
          <w:color w:val="000000"/>
          <w:sz w:val="24"/>
          <w:u w:val="single"/>
        </w:rPr>
        <w:t xml:space="preserve"> 达州市住房公积金管理中心</w:t>
      </w:r>
      <w:r>
        <w:rPr>
          <w:rFonts w:hint="eastAsia" w:ascii="宋体" w:hAnsi="宋体"/>
          <w:color w:val="000000"/>
          <w:sz w:val="24"/>
        </w:rPr>
        <w:t>拟对</w:t>
      </w:r>
      <w:r>
        <w:rPr>
          <w:rFonts w:hint="eastAsia" w:ascii="宋体" w:hAnsi="宋体"/>
          <w:bCs/>
          <w:color w:val="000000"/>
          <w:sz w:val="24"/>
          <w:u w:val="single"/>
        </w:rPr>
        <w:t xml:space="preserve"> 中心业务系统网络安全等级保护测评 </w:t>
      </w:r>
      <w:r>
        <w:rPr>
          <w:rFonts w:hint="eastAsia" w:ascii="宋体" w:hAnsi="宋体"/>
          <w:color w:val="000000"/>
          <w:sz w:val="24"/>
          <w:szCs w:val="32"/>
        </w:rPr>
        <w:t>项目采用询价比选方式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spacing w:line="440" w:lineRule="exact"/>
        <w:ind w:firstLine="480" w:firstLineChars="200"/>
        <w:rPr>
          <w:rFonts w:ascii="宋体" w:hAnsi="宋体"/>
          <w:b/>
          <w:color w:val="000000"/>
          <w:sz w:val="24"/>
        </w:rPr>
      </w:pPr>
      <w:r>
        <w:rPr>
          <w:rFonts w:hint="eastAsia" w:ascii="宋体" w:hAnsi="宋体"/>
          <w:b/>
          <w:color w:val="000000"/>
          <w:sz w:val="24"/>
        </w:rPr>
        <w:t>一、采购项目基本情况</w:t>
      </w:r>
    </w:p>
    <w:p>
      <w:pPr>
        <w:spacing w:line="440" w:lineRule="exact"/>
        <w:ind w:firstLine="480" w:firstLineChars="200"/>
        <w:rPr>
          <w:rFonts w:ascii="仿宋" w:hAnsi="仿宋" w:eastAsia="仿宋" w:cs="宋体"/>
          <w:color w:val="000000"/>
          <w:sz w:val="32"/>
          <w:szCs w:val="32"/>
        </w:rPr>
      </w:pPr>
      <w:r>
        <w:rPr>
          <w:rFonts w:hint="eastAsia" w:ascii="宋体" w:hAnsi="宋体"/>
          <w:color w:val="000000"/>
          <w:sz w:val="24"/>
        </w:rPr>
        <w:t>1.采购项目名称： 达州市公积金管理中心信息安全等级保护测评项目</w:t>
      </w:r>
    </w:p>
    <w:p>
      <w:pPr>
        <w:spacing w:line="440" w:lineRule="exact"/>
        <w:ind w:firstLine="480" w:firstLineChars="200"/>
        <w:rPr>
          <w:rFonts w:ascii="宋体" w:hAnsi="宋体"/>
          <w:color w:val="000000"/>
          <w:sz w:val="24"/>
        </w:rPr>
      </w:pPr>
      <w:r>
        <w:rPr>
          <w:rFonts w:hint="eastAsia" w:ascii="宋体" w:hAnsi="宋体"/>
          <w:color w:val="000000"/>
          <w:sz w:val="24"/>
        </w:rPr>
        <w:t>2.采购人：达州市住房公积金管理中心</w:t>
      </w:r>
    </w:p>
    <w:p>
      <w:pPr>
        <w:spacing w:line="440" w:lineRule="exact"/>
        <w:ind w:firstLine="480" w:firstLineChars="200"/>
        <w:rPr>
          <w:rFonts w:ascii="宋体" w:hAnsi="宋体"/>
          <w:color w:val="000000"/>
          <w:sz w:val="24"/>
        </w:rPr>
      </w:pPr>
      <w:r>
        <w:rPr>
          <w:rFonts w:hint="eastAsia" w:ascii="宋体" w:hAnsi="宋体"/>
          <w:color w:val="000000"/>
          <w:sz w:val="24"/>
        </w:rPr>
        <w:t>3.待测系统名称:住房公积金业务系统管理系统</w:t>
      </w:r>
    </w:p>
    <w:p>
      <w:pPr>
        <w:spacing w:line="440" w:lineRule="exact"/>
        <w:ind w:firstLine="480" w:firstLineChars="200"/>
        <w:rPr>
          <w:rFonts w:ascii="宋体" w:hAnsi="宋体"/>
          <w:b/>
          <w:color w:val="000000"/>
          <w:sz w:val="24"/>
        </w:rPr>
      </w:pPr>
      <w:r>
        <w:rPr>
          <w:rFonts w:hint="eastAsia" w:ascii="宋体" w:hAnsi="宋体"/>
          <w:b/>
          <w:color w:val="000000"/>
          <w:sz w:val="24"/>
        </w:rPr>
        <w:t>二、资金情况</w:t>
      </w:r>
    </w:p>
    <w:p>
      <w:pPr>
        <w:spacing w:line="440" w:lineRule="exact"/>
        <w:ind w:right="31" w:rightChars="15" w:firstLine="480" w:firstLineChars="200"/>
        <w:rPr>
          <w:rFonts w:ascii="宋体" w:hAnsi="宋体"/>
          <w:b/>
          <w:bCs/>
          <w:sz w:val="24"/>
        </w:rPr>
      </w:pPr>
      <w:r>
        <w:rPr>
          <w:rFonts w:hint="eastAsia" w:ascii="宋体" w:hAnsi="宋体"/>
          <w:sz w:val="24"/>
        </w:rPr>
        <w:t>资金来源及金额：财政性资金12万元。</w:t>
      </w:r>
    </w:p>
    <w:p>
      <w:pPr>
        <w:spacing w:line="440" w:lineRule="exact"/>
        <w:ind w:firstLine="480" w:firstLineChars="200"/>
        <w:rPr>
          <w:rFonts w:ascii="宋体" w:hAnsi="宋体"/>
          <w:color w:val="000000"/>
          <w:sz w:val="24"/>
          <w:szCs w:val="28"/>
        </w:rPr>
      </w:pPr>
      <w:r>
        <w:rPr>
          <w:rFonts w:hint="eastAsia" w:ascii="宋体" w:hAnsi="宋体"/>
          <w:b/>
          <w:color w:val="000000"/>
          <w:sz w:val="24"/>
        </w:rPr>
        <w:t>三</w:t>
      </w:r>
      <w:r>
        <w:rPr>
          <w:rFonts w:hint="eastAsia" w:ascii="宋体" w:hAnsi="宋体"/>
          <w:b/>
          <w:bCs/>
          <w:color w:val="000000"/>
          <w:sz w:val="24"/>
        </w:rPr>
        <w:t>、采购方式</w:t>
      </w:r>
    </w:p>
    <w:p>
      <w:pPr>
        <w:spacing w:after="120" w:line="440" w:lineRule="exact"/>
        <w:ind w:firstLine="480" w:firstLineChars="200"/>
        <w:rPr>
          <w:rFonts w:ascii="宋体" w:hAnsi="宋体"/>
          <w:bCs/>
          <w:color w:val="000000"/>
          <w:sz w:val="24"/>
        </w:rPr>
      </w:pPr>
      <w:r>
        <w:rPr>
          <w:rFonts w:hint="eastAsia" w:ascii="宋体" w:hAnsi="宋体"/>
          <w:bCs/>
          <w:color w:val="000000"/>
          <w:sz w:val="24"/>
        </w:rPr>
        <w:t>竞争性磋商</w:t>
      </w:r>
    </w:p>
    <w:p>
      <w:pPr>
        <w:spacing w:after="120" w:line="440" w:lineRule="exact"/>
        <w:ind w:firstLine="480" w:firstLineChars="200"/>
        <w:rPr>
          <w:rFonts w:ascii="宋体" w:hAnsi="宋体"/>
          <w:b/>
          <w:bCs/>
          <w:color w:val="000000"/>
          <w:sz w:val="24"/>
        </w:rPr>
      </w:pPr>
      <w:r>
        <w:rPr>
          <w:rFonts w:hint="eastAsia" w:ascii="宋体" w:hAnsi="宋体"/>
          <w:bCs/>
          <w:color w:val="000000"/>
          <w:sz w:val="24"/>
        </w:rPr>
        <w:t>四</w:t>
      </w:r>
      <w:r>
        <w:rPr>
          <w:rFonts w:hint="eastAsia" w:ascii="宋体" w:hAnsi="宋体"/>
          <w:b/>
          <w:color w:val="000000"/>
          <w:sz w:val="24"/>
        </w:rPr>
        <w:t>、</w:t>
      </w:r>
      <w:r>
        <w:rPr>
          <w:rFonts w:hint="eastAsia" w:ascii="宋体" w:hAnsi="宋体"/>
          <w:b/>
          <w:bCs/>
          <w:color w:val="000000"/>
          <w:sz w:val="24"/>
        </w:rPr>
        <w:t>供应商参加本询价应具备下列条件：</w:t>
      </w:r>
    </w:p>
    <w:p>
      <w:pPr>
        <w:pStyle w:val="23"/>
        <w:spacing w:line="440" w:lineRule="exact"/>
        <w:ind w:firstLine="600" w:firstLineChars="250"/>
        <w:rPr>
          <w:rFonts w:ascii="宋体" w:hAnsi="宋体"/>
          <w:color w:val="000000"/>
          <w:sz w:val="24"/>
        </w:rPr>
      </w:pPr>
      <w:r>
        <w:rPr>
          <w:rFonts w:hint="eastAsia" w:ascii="宋体" w:hAnsi="宋体"/>
          <w:color w:val="000000"/>
          <w:sz w:val="24"/>
        </w:rPr>
        <w:t>1.具有独立承担民事责任的能力；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2.具有良好的商业信誉和健全的财务会计制度；</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3.具有履行合同所必须的设备和专业技术能力；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4.具有依法缴纳税收和社会保障资金的良好记录；</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5.参加本次政府采购活动前三年内，在经营活动中没有重大违法记录；</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6.在中华人民共和国境内注册，具有独立法人资格并有效存续的比选申请人；</w:t>
      </w:r>
    </w:p>
    <w:p>
      <w:pPr>
        <w:spacing w:line="360" w:lineRule="auto"/>
        <w:ind w:left="210" w:leftChars="100" w:firstLine="360" w:firstLineChars="150"/>
        <w:rPr>
          <w:rFonts w:ascii="宋体" w:hAnsi="宋体"/>
          <w:color w:val="000000"/>
          <w:sz w:val="24"/>
        </w:rPr>
      </w:pPr>
      <w:r>
        <w:rPr>
          <w:rFonts w:ascii="宋体" w:hAnsi="宋体"/>
          <w:color w:val="000000"/>
          <w:sz w:val="24"/>
        </w:rPr>
        <w:t>7</w:t>
      </w:r>
      <w:r>
        <w:rPr>
          <w:rFonts w:hint="eastAsia" w:ascii="宋体" w:hAnsi="宋体"/>
          <w:color w:val="000000"/>
          <w:sz w:val="24"/>
        </w:rPr>
        <w:t>.具有国家“网络安全等级保护测评机构推荐证书”，省外测评机构需提供公安机关“异地备案证明”材料，并在有效期内。</w:t>
      </w:r>
    </w:p>
    <w:p>
      <w:pPr>
        <w:tabs>
          <w:tab w:val="left" w:pos="7665"/>
        </w:tabs>
        <w:spacing w:line="440" w:lineRule="exact"/>
        <w:ind w:firstLine="600" w:firstLineChars="250"/>
        <w:rPr>
          <w:rFonts w:ascii="宋体" w:hAnsi="宋体"/>
          <w:color w:val="000000"/>
          <w:sz w:val="24"/>
        </w:rPr>
      </w:pPr>
      <w:r>
        <w:rPr>
          <w:rFonts w:ascii="宋体" w:hAnsi="宋体"/>
          <w:color w:val="000000"/>
          <w:sz w:val="24"/>
        </w:rPr>
        <w:t>8</w:t>
      </w:r>
      <w:r>
        <w:rPr>
          <w:rFonts w:hint="eastAsia" w:ascii="宋体" w:hAnsi="宋体"/>
          <w:color w:val="000000"/>
          <w:sz w:val="24"/>
        </w:rPr>
        <w:t>.本项目不接受联合体参与采购活动。</w:t>
      </w:r>
    </w:p>
    <w:p>
      <w:pPr>
        <w:spacing w:line="440" w:lineRule="exact"/>
        <w:ind w:firstLine="480" w:firstLineChars="200"/>
        <w:rPr>
          <w:rFonts w:ascii="宋体" w:hAnsi="宋体"/>
          <w:b/>
          <w:color w:val="000000"/>
          <w:sz w:val="24"/>
        </w:rPr>
      </w:pPr>
    </w:p>
    <w:p>
      <w:pPr>
        <w:spacing w:line="440" w:lineRule="exact"/>
        <w:ind w:firstLine="480" w:firstLineChars="200"/>
        <w:rPr>
          <w:rFonts w:ascii="宋体" w:hAnsi="宋体"/>
          <w:b/>
          <w:color w:val="000000"/>
          <w:sz w:val="24"/>
        </w:rPr>
      </w:pPr>
      <w:r>
        <w:rPr>
          <w:rFonts w:hint="eastAsia" w:ascii="宋体" w:hAnsi="宋体"/>
          <w:bCs/>
          <w:color w:val="000000"/>
          <w:sz w:val="24"/>
        </w:rPr>
        <w:t>五</w:t>
      </w:r>
      <w:r>
        <w:rPr>
          <w:rFonts w:hint="eastAsia" w:ascii="宋体" w:hAnsi="宋体"/>
          <w:b/>
          <w:color w:val="000000"/>
          <w:sz w:val="24"/>
        </w:rPr>
        <w:t>、项目背景</w:t>
      </w:r>
    </w:p>
    <w:p>
      <w:pPr>
        <w:spacing w:after="120" w:line="440" w:lineRule="exact"/>
        <w:ind w:firstLine="480" w:firstLineChars="200"/>
        <w:rPr>
          <w:rFonts w:ascii="宋体" w:hAnsi="宋体"/>
          <w:color w:val="000000"/>
          <w:sz w:val="24"/>
          <w:szCs w:val="28"/>
        </w:rPr>
      </w:pPr>
      <w:r>
        <w:rPr>
          <w:rFonts w:hint="eastAsia" w:ascii="宋体" w:hAnsi="宋体"/>
          <w:color w:val="000000"/>
          <w:sz w:val="24"/>
          <w:szCs w:val="28"/>
        </w:rPr>
        <w:t>为了落实公安部、网信办和应用系统网络安全等级保护要求，进一步增强系统安全防护能力，确保系统安全稳定运行，防止因系统安全事件引发安全事故依据《信息安全技术 网络安全等级保护基本要求》（GB/T 22239-2019)、《信息安全技术 网络安全等级保护安全设计技术要求》（GB/T 25070-2019)、《信息安全等级保护管理办法》（公通字[2007]43号）、《信息安全技术 网络安全等级保护测试评估技术指南》（GB/T 36627-2018)和《中华人民共和国网络安全法》等标准规范，达州市住房公积金管理中心特开展此次网络安全等级保护测评工作。</w:t>
      </w:r>
    </w:p>
    <w:p>
      <w:pPr>
        <w:spacing w:after="120" w:line="440" w:lineRule="exact"/>
        <w:ind w:firstLine="480" w:firstLineChars="200"/>
        <w:rPr>
          <w:rFonts w:ascii="宋体" w:hAnsi="宋体"/>
          <w:color w:val="000000"/>
          <w:sz w:val="24"/>
          <w:szCs w:val="28"/>
        </w:rPr>
      </w:pPr>
      <w:r>
        <w:rPr>
          <w:rFonts w:hint="eastAsia" w:ascii="宋体" w:hAnsi="宋体"/>
          <w:color w:val="000000"/>
          <w:sz w:val="24"/>
          <w:szCs w:val="28"/>
        </w:rPr>
        <w:t>本次测评的主要是根据GB 17859-1999《计算机信息系统安全保护等级划分准则》、《信息安全技术 网络安全等级保护测评要求》（GB/T 28448-2019)信息安全的相关标准，对达州市住房公积金管理中心的业务系统，在技术和管理两个方面的10个大项内容进行逐一的检查和测试，其内容涉及信息系统的安全物理环境、安全通信网络、安全区域边界、安全计算环境、安全管理中心、安全管理制度、安全管理机构、安全管理人员、安全建设管理、安全运维管理等，以核查达州市住房公积金管理中心信息系统已有的信息安全防护措施是否达到国家关于网络安全等级保护相应等级的防护要求，找出系统在网络安全方面存在的脆弱点，并提出安全整改建议。通过测评来发现问题、解决问题，从而帮助系统的使用者规避信息安全风险。</w:t>
      </w:r>
    </w:p>
    <w:p>
      <w:pPr>
        <w:spacing w:after="120" w:line="440" w:lineRule="exact"/>
        <w:ind w:firstLine="480" w:firstLineChars="200"/>
        <w:rPr>
          <w:rFonts w:ascii="宋体" w:hAnsi="宋体"/>
          <w:color w:val="000000"/>
          <w:sz w:val="24"/>
          <w:szCs w:val="28"/>
        </w:rPr>
      </w:pPr>
      <w:r>
        <w:rPr>
          <w:rFonts w:hint="eastAsia" w:ascii="宋体" w:hAnsi="宋体"/>
          <w:color w:val="000000"/>
          <w:sz w:val="24"/>
          <w:szCs w:val="28"/>
        </w:rPr>
        <w:t>经我单位初步测算，我单位三级信息系统需要进行等级保护测评服务。中标人将在招标人指定地点完成所有信息系统的网络安全等级保护测评服务，并提出整改建议。</w:t>
      </w:r>
    </w:p>
    <w:p>
      <w:pPr>
        <w:spacing w:after="120" w:line="440" w:lineRule="exact"/>
        <w:ind w:firstLine="480" w:firstLineChars="200"/>
        <w:rPr>
          <w:rFonts w:ascii="宋体" w:hAnsi="宋体"/>
          <w:color w:val="000000"/>
          <w:sz w:val="24"/>
          <w:szCs w:val="28"/>
        </w:rPr>
      </w:pPr>
      <w:r>
        <w:rPr>
          <w:rFonts w:hint="eastAsia" w:ascii="宋体" w:hAnsi="宋体"/>
          <w:color w:val="000000"/>
          <w:sz w:val="24"/>
          <w:szCs w:val="28"/>
        </w:rPr>
        <w:t>现拟对达州市公积金网络安全等级保护测评服务项目采用公开比选的方式进行采购，特邀请具备相应资格条件的供应商参加该项目的比选。</w:t>
      </w:r>
    </w:p>
    <w:p>
      <w:pPr>
        <w:spacing w:after="120" w:line="440" w:lineRule="exact"/>
        <w:ind w:firstLine="480" w:firstLineChars="200"/>
        <w:rPr>
          <w:rFonts w:ascii="宋体" w:hAnsi="宋体"/>
          <w:b/>
          <w:bCs/>
          <w:color w:val="000000"/>
          <w:sz w:val="24"/>
        </w:rPr>
      </w:pPr>
    </w:p>
    <w:p>
      <w:pPr>
        <w:spacing w:after="120" w:line="440" w:lineRule="exact"/>
        <w:ind w:firstLine="480" w:firstLineChars="200"/>
        <w:rPr>
          <w:rFonts w:ascii="宋体" w:hAnsi="宋体"/>
          <w:color w:val="000000"/>
          <w:sz w:val="24"/>
          <w:szCs w:val="28"/>
        </w:rPr>
      </w:pPr>
      <w:r>
        <w:rPr>
          <w:rFonts w:hint="eastAsia" w:ascii="宋体" w:hAnsi="宋体"/>
          <w:b/>
          <w:bCs/>
          <w:color w:val="000000"/>
          <w:sz w:val="24"/>
        </w:rPr>
        <w:t>五、</w:t>
      </w:r>
      <w:r>
        <w:rPr>
          <w:rFonts w:hint="eastAsia" w:ascii="宋体" w:hAnsi="宋体"/>
          <w:b/>
          <w:color w:val="000000"/>
          <w:sz w:val="24"/>
          <w:szCs w:val="28"/>
        </w:rPr>
        <w:t>递交资料</w:t>
      </w:r>
      <w:r>
        <w:rPr>
          <w:rFonts w:hint="eastAsia" w:ascii="宋体" w:hAnsi="宋体"/>
          <w:b/>
          <w:color w:val="000000"/>
          <w:sz w:val="24"/>
        </w:rPr>
        <w:t>截止时间：</w:t>
      </w:r>
      <w:r>
        <w:rPr>
          <w:rFonts w:hint="eastAsia" w:ascii="宋体" w:hAnsi="宋体"/>
          <w:bCs/>
          <w:color w:val="000000"/>
          <w:sz w:val="24"/>
        </w:rPr>
        <w:t>202</w:t>
      </w:r>
      <w:r>
        <w:rPr>
          <w:rFonts w:ascii="宋体" w:hAnsi="宋体"/>
          <w:bCs/>
          <w:color w:val="000000"/>
          <w:sz w:val="24"/>
        </w:rPr>
        <w:t>1</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w:t>
      </w:r>
      <w:r>
        <w:rPr>
          <w:rFonts w:hint="eastAsia"/>
          <w:lang w:val="en-US" w:eastAsia="zh-CN"/>
        </w:rPr>
        <w:t>下午</w:t>
      </w:r>
      <w:bookmarkStart w:id="20" w:name="_GoBack"/>
      <w:bookmarkEnd w:id="20"/>
      <w:r>
        <w:rPr>
          <w:rFonts w:hint="eastAsia"/>
          <w:lang w:val="en-US" w:eastAsia="zh-CN"/>
        </w:rPr>
        <w:t>17:00</w:t>
      </w:r>
      <w:r>
        <w:t>（北京时间）</w:t>
      </w:r>
      <w:r>
        <w:rPr>
          <w:rFonts w:hint="eastAsia" w:ascii="宋体" w:hAnsi="宋体"/>
          <w:color w:val="000000"/>
          <w:sz w:val="24"/>
          <w:szCs w:val="28"/>
        </w:rPr>
        <w:t>。</w:t>
      </w:r>
    </w:p>
    <w:p>
      <w:pPr>
        <w:spacing w:after="120" w:line="440" w:lineRule="exact"/>
        <w:ind w:firstLine="480" w:firstLineChars="200"/>
        <w:rPr>
          <w:rFonts w:ascii="宋体" w:hAnsi="宋体"/>
          <w:b/>
          <w:color w:val="000000"/>
          <w:sz w:val="24"/>
          <w:szCs w:val="28"/>
        </w:rPr>
      </w:pPr>
      <w:r>
        <w:rPr>
          <w:rFonts w:hint="eastAsia" w:ascii="宋体" w:hAnsi="宋体"/>
          <w:color w:val="000000"/>
          <w:sz w:val="24"/>
          <w:szCs w:val="28"/>
        </w:rPr>
        <w:t>注：报名方式：现场报名：供应商购买招标文件请携带盖鲜章的单位介绍信（或授权委托书）、盖鲜章的授权代表身份证复印件、授权代表身份证原件。</w:t>
      </w:r>
    </w:p>
    <w:p>
      <w:pPr>
        <w:pStyle w:val="46"/>
        <w:ind w:firstLine="480" w:firstLineChars="200"/>
        <w:rPr>
          <w:rFonts w:ascii="宋体" w:hAnsi="宋体" w:eastAsia="宋体" w:cs="Times New Roman"/>
          <w:color w:val="000000"/>
          <w:sz w:val="24"/>
          <w:szCs w:val="28"/>
        </w:rPr>
      </w:pPr>
      <w:r>
        <w:rPr>
          <w:rFonts w:hint="eastAsia" w:ascii="宋体" w:hAnsi="宋体"/>
          <w:b/>
          <w:color w:val="000000"/>
          <w:sz w:val="24"/>
        </w:rPr>
        <w:t>六、递交资料地点：</w:t>
      </w:r>
      <w:r>
        <w:rPr>
          <w:rFonts w:hint="eastAsia" w:ascii="宋体" w:hAnsi="宋体" w:eastAsia="宋体" w:cs="Times New Roman"/>
          <w:color w:val="000000"/>
          <w:sz w:val="24"/>
          <w:szCs w:val="28"/>
        </w:rPr>
        <w:t>达州市住房公积金管理中心 (通川区马踏洞新政务服务中心大楼5楼）。</w:t>
      </w:r>
    </w:p>
    <w:p>
      <w:pPr>
        <w:spacing w:after="120" w:line="440" w:lineRule="exact"/>
        <w:ind w:firstLine="480" w:firstLineChars="200"/>
        <w:rPr>
          <w:rFonts w:ascii="宋体" w:hAnsi="宋体"/>
          <w:color w:val="000000"/>
          <w:sz w:val="24"/>
          <w:szCs w:val="28"/>
        </w:rPr>
      </w:pPr>
      <w:r>
        <w:rPr>
          <w:rFonts w:hint="eastAsia" w:ascii="宋体" w:hAnsi="宋体"/>
          <w:b/>
          <w:color w:val="000000"/>
          <w:sz w:val="24"/>
          <w:szCs w:val="28"/>
        </w:rPr>
        <w:t>七、询价</w:t>
      </w:r>
      <w:r>
        <w:rPr>
          <w:rFonts w:ascii="宋体" w:hAnsi="宋体"/>
          <w:b/>
          <w:color w:val="000000"/>
          <w:sz w:val="24"/>
          <w:szCs w:val="28"/>
        </w:rPr>
        <w:t>地点：</w:t>
      </w:r>
      <w:r>
        <w:rPr>
          <w:rFonts w:hint="eastAsia" w:ascii="宋体" w:hAnsi="宋体"/>
          <w:b/>
          <w:bCs/>
          <w:color w:val="000000"/>
          <w:sz w:val="24"/>
          <w:szCs w:val="28"/>
        </w:rPr>
        <w:t xml:space="preserve">达州市住房公积金管理中心     </w:t>
      </w:r>
      <w:r>
        <w:rPr>
          <w:rFonts w:hint="eastAsia" w:ascii="宋体" w:hAnsi="宋体"/>
          <w:color w:val="000000"/>
          <w:sz w:val="24"/>
          <w:szCs w:val="28"/>
        </w:rPr>
        <w:t>。</w:t>
      </w:r>
    </w:p>
    <w:p>
      <w:pPr>
        <w:spacing w:after="120" w:line="440" w:lineRule="exact"/>
        <w:ind w:firstLine="480" w:firstLineChars="200"/>
        <w:rPr>
          <w:b/>
          <w:color w:val="000000"/>
          <w:sz w:val="24"/>
        </w:rPr>
      </w:pPr>
      <w:r>
        <w:rPr>
          <w:rFonts w:hint="eastAsia"/>
          <w:b/>
          <w:color w:val="000000"/>
          <w:sz w:val="24"/>
        </w:rPr>
        <w:t>八、联系方式</w:t>
      </w:r>
    </w:p>
    <w:p>
      <w:pPr>
        <w:spacing w:after="120" w:line="440" w:lineRule="exact"/>
        <w:ind w:firstLine="480" w:firstLineChars="200"/>
        <w:rPr>
          <w:b/>
          <w:color w:val="000000"/>
          <w:sz w:val="24"/>
        </w:rPr>
      </w:pPr>
      <w:r>
        <w:rPr>
          <w:rFonts w:hint="eastAsia"/>
          <w:b/>
          <w:color w:val="000000"/>
          <w:sz w:val="24"/>
        </w:rPr>
        <w:t xml:space="preserve">      采购人：</w:t>
      </w:r>
      <w:r>
        <w:rPr>
          <w:rFonts w:hint="eastAsia" w:ascii="宋体" w:hAnsi="宋体"/>
          <w:b/>
          <w:bCs/>
          <w:color w:val="000000"/>
          <w:sz w:val="24"/>
          <w:szCs w:val="28"/>
        </w:rPr>
        <w:t>达州市住房公积金管理中心</w:t>
      </w:r>
    </w:p>
    <w:p>
      <w:pPr>
        <w:pStyle w:val="23"/>
        <w:spacing w:line="440" w:lineRule="exact"/>
        <w:ind w:firstLine="1200" w:firstLineChars="500"/>
        <w:rPr>
          <w:rFonts w:ascii="宋体" w:hAnsi="宋体"/>
          <w:bCs/>
          <w:color w:val="000000"/>
          <w:sz w:val="24"/>
        </w:rPr>
      </w:pPr>
      <w:r>
        <w:rPr>
          <w:rFonts w:hint="eastAsia" w:ascii="宋体" w:hAnsi="宋体"/>
          <w:bCs/>
          <w:color w:val="000000"/>
          <w:sz w:val="24"/>
        </w:rPr>
        <w:t>通讯地址：达州市通川区马踏洞新政务服务中心大楼5楼。</w:t>
      </w:r>
    </w:p>
    <w:p>
      <w:pPr>
        <w:pStyle w:val="23"/>
        <w:spacing w:line="440" w:lineRule="exact"/>
        <w:ind w:firstLine="1200" w:firstLineChars="500"/>
        <w:rPr>
          <w:color w:val="000000"/>
          <w:sz w:val="24"/>
        </w:rPr>
      </w:pPr>
      <w:r>
        <w:rPr>
          <w:rFonts w:hint="eastAsia" w:ascii="宋体" w:hAnsi="宋体"/>
          <w:bCs/>
          <w:color w:val="000000"/>
          <w:sz w:val="24"/>
        </w:rPr>
        <w:t>邮    编：</w:t>
      </w:r>
      <w:r>
        <w:rPr>
          <w:rFonts w:hint="eastAsia"/>
          <w:color w:val="000000"/>
          <w:sz w:val="24"/>
        </w:rPr>
        <w:t>635000</w:t>
      </w:r>
    </w:p>
    <w:p>
      <w:pPr>
        <w:pStyle w:val="23"/>
        <w:spacing w:line="440" w:lineRule="exact"/>
        <w:ind w:firstLine="1200" w:firstLineChars="500"/>
        <w:rPr>
          <w:color w:val="000000"/>
          <w:sz w:val="24"/>
        </w:rPr>
      </w:pPr>
      <w:r>
        <w:rPr>
          <w:rFonts w:hint="eastAsia"/>
          <w:color w:val="000000"/>
          <w:sz w:val="24"/>
        </w:rPr>
        <w:t>联 系 人：刘良卢、陈华</w:t>
      </w:r>
    </w:p>
    <w:p>
      <w:pPr>
        <w:pStyle w:val="23"/>
        <w:spacing w:line="440" w:lineRule="exact"/>
        <w:ind w:firstLine="1200" w:firstLineChars="500"/>
        <w:rPr>
          <w:rFonts w:cs="Helvetica" w:asciiTheme="minorEastAsia" w:hAnsiTheme="minorEastAsia" w:eastAsiaTheme="minorEastAsia"/>
          <w:color w:val="333333"/>
          <w:kern w:val="0"/>
          <w:sz w:val="24"/>
        </w:rPr>
      </w:pPr>
      <w:r>
        <w:rPr>
          <w:rFonts w:hint="eastAsia"/>
          <w:color w:val="000000"/>
          <w:sz w:val="24"/>
        </w:rPr>
        <w:t>联系电话：</w:t>
      </w:r>
      <w:r>
        <w:rPr>
          <w:rFonts w:hint="eastAsia" w:cs="Helvetica" w:asciiTheme="minorEastAsia" w:hAnsiTheme="minorEastAsia" w:eastAsiaTheme="minorEastAsia"/>
          <w:color w:val="333333"/>
          <w:kern w:val="0"/>
          <w:sz w:val="24"/>
        </w:rPr>
        <w:t>0818-</w:t>
      </w:r>
      <w:r>
        <w:rPr>
          <w:rFonts w:cs="Helvetica" w:asciiTheme="minorEastAsia" w:hAnsiTheme="minorEastAsia" w:eastAsiaTheme="minorEastAsia"/>
          <w:color w:val="333333"/>
          <w:kern w:val="0"/>
          <w:sz w:val="24"/>
        </w:rPr>
        <w:t>2153509</w:t>
      </w:r>
      <w:r>
        <w:rPr>
          <w:rFonts w:hint="eastAsia" w:cs="Helvetica" w:asciiTheme="minorEastAsia" w:hAnsiTheme="minorEastAsia" w:eastAsiaTheme="minorEastAsia"/>
          <w:color w:val="333333"/>
          <w:kern w:val="0"/>
          <w:sz w:val="24"/>
        </w:rPr>
        <w:t>或</w:t>
      </w:r>
      <w:r>
        <w:rPr>
          <w:rFonts w:cs="Helvetica" w:asciiTheme="minorEastAsia" w:hAnsiTheme="minorEastAsia" w:eastAsiaTheme="minorEastAsia"/>
          <w:color w:val="333333"/>
          <w:kern w:val="0"/>
          <w:sz w:val="24"/>
        </w:rPr>
        <w:t>2300791</w:t>
      </w:r>
    </w:p>
    <w:p>
      <w:pPr>
        <w:pStyle w:val="23"/>
        <w:spacing w:line="440" w:lineRule="exact"/>
        <w:ind w:firstLine="1200" w:firstLineChars="500"/>
        <w:rPr>
          <w:rFonts w:cs="Helvetica" w:asciiTheme="minorEastAsia" w:hAnsiTheme="minorEastAsia" w:eastAsiaTheme="minorEastAsia"/>
          <w:color w:val="333333"/>
          <w:kern w:val="0"/>
          <w:sz w:val="24"/>
        </w:rPr>
      </w:pPr>
    </w:p>
    <w:p>
      <w:pPr>
        <w:pStyle w:val="23"/>
        <w:spacing w:line="440" w:lineRule="exact"/>
        <w:ind w:firstLine="1200" w:firstLineChars="500"/>
        <w:rPr>
          <w:rFonts w:cs="Helvetica" w:asciiTheme="minorEastAsia" w:hAnsiTheme="minorEastAsia" w:eastAsiaTheme="minorEastAsia"/>
          <w:color w:val="333333"/>
          <w:kern w:val="0"/>
          <w:sz w:val="24"/>
        </w:rPr>
      </w:pPr>
    </w:p>
    <w:p>
      <w:pPr>
        <w:pStyle w:val="23"/>
        <w:spacing w:line="440" w:lineRule="exact"/>
        <w:ind w:firstLine="1200" w:firstLineChars="500"/>
        <w:rPr>
          <w:rFonts w:cs="Helvetica" w:asciiTheme="minorEastAsia" w:hAnsiTheme="minorEastAsia" w:eastAsiaTheme="minorEastAsia"/>
          <w:color w:val="333333"/>
          <w:kern w:val="0"/>
          <w:sz w:val="24"/>
        </w:rPr>
      </w:pPr>
    </w:p>
    <w:p>
      <w:pPr>
        <w:pStyle w:val="23"/>
        <w:spacing w:line="440" w:lineRule="exact"/>
        <w:ind w:firstLine="0" w:firstLineChars="0"/>
        <w:rPr>
          <w:rFonts w:cs="Helvetica" w:asciiTheme="minorEastAsia" w:hAnsiTheme="minorEastAsia" w:eastAsiaTheme="minorEastAsia"/>
          <w:color w:val="333333"/>
          <w:kern w:val="0"/>
          <w:sz w:val="24"/>
        </w:rPr>
      </w:pPr>
    </w:p>
    <w:p>
      <w:pPr>
        <w:pStyle w:val="23"/>
        <w:spacing w:line="440" w:lineRule="exact"/>
        <w:ind w:firstLine="480"/>
        <w:rPr>
          <w:rFonts w:hint="eastAsia" w:eastAsia="宋体"/>
          <w:lang w:eastAsia="zh-CN"/>
        </w:rPr>
      </w:pPr>
    </w:p>
    <w:p>
      <w:pPr>
        <w:pStyle w:val="23"/>
        <w:spacing w:line="440" w:lineRule="exact"/>
        <w:ind w:firstLine="480"/>
        <w:rPr>
          <w:rFonts w:hint="eastAsia" w:eastAsia="宋体"/>
          <w:lang w:eastAsia="zh-CN"/>
        </w:rPr>
      </w:pPr>
    </w:p>
    <w:p>
      <w:pPr>
        <w:pStyle w:val="2"/>
        <w:keepNext w:val="0"/>
        <w:keepLines w:val="0"/>
        <w:spacing w:line="240" w:lineRule="atLeast"/>
        <w:ind w:firstLine="723"/>
        <w:jc w:val="center"/>
        <w:rPr>
          <w:color w:val="000000"/>
          <w:sz w:val="36"/>
          <w:szCs w:val="36"/>
        </w:rPr>
      </w:pPr>
      <w:r>
        <w:rPr>
          <w:rFonts w:hint="eastAsia"/>
          <w:color w:val="000000"/>
          <w:sz w:val="36"/>
          <w:szCs w:val="36"/>
        </w:rPr>
        <w:t>第二章  询价须知</w:t>
      </w:r>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vAlign w:val="center"/>
          </w:tcPr>
          <w:p>
            <w:pPr>
              <w:pStyle w:val="25"/>
              <w:ind w:left="9" w:firstLine="420"/>
              <w:jc w:val="center"/>
              <w:rPr>
                <w:color w:val="000000"/>
                <w:sz w:val="21"/>
                <w:szCs w:val="21"/>
                <w:lang w:val="zh-CN"/>
              </w:rPr>
            </w:pPr>
            <w:r>
              <w:rPr>
                <w:rFonts w:hint="eastAsia"/>
                <w:color w:val="000000"/>
                <w:sz w:val="21"/>
                <w:szCs w:val="21"/>
                <w:lang w:val="zh-CN"/>
              </w:rPr>
              <w:t>序号</w:t>
            </w:r>
            <w:r>
              <w:rPr>
                <w:color w:val="000000"/>
                <w:sz w:val="21"/>
                <w:szCs w:val="21"/>
                <w:lang w:val="zh-CN"/>
              </w:rPr>
              <w:t xml:space="preserve"> </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应知事项</w:t>
            </w:r>
            <w:r>
              <w:rPr>
                <w:color w:val="000000"/>
                <w:sz w:val="21"/>
                <w:szCs w:val="21"/>
                <w:lang w:val="zh-CN"/>
              </w:rPr>
              <w:t xml:space="preserve"> </w:t>
            </w:r>
          </w:p>
        </w:tc>
        <w:tc>
          <w:tcPr>
            <w:tcW w:w="6084" w:type="dxa"/>
            <w:vAlign w:val="center"/>
          </w:tcPr>
          <w:p>
            <w:pPr>
              <w:pStyle w:val="25"/>
              <w:ind w:firstLine="420"/>
              <w:jc w:val="center"/>
              <w:rPr>
                <w:color w:val="000000"/>
                <w:sz w:val="21"/>
                <w:szCs w:val="21"/>
                <w:lang w:val="zh-CN"/>
              </w:rPr>
            </w:pPr>
            <w:r>
              <w:rPr>
                <w:rFonts w:hint="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1</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采购预算</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采购预算：12万元；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33"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2</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最高限价</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最高限价：12万元；</w:t>
            </w:r>
          </w:p>
          <w:p>
            <w:pPr>
              <w:pStyle w:val="25"/>
              <w:ind w:firstLine="210" w:firstLineChars="100"/>
              <w:jc w:val="both"/>
              <w:rPr>
                <w:color w:val="000000"/>
                <w:sz w:val="21"/>
                <w:szCs w:val="21"/>
                <w:lang w:val="zh-CN"/>
              </w:rPr>
            </w:pPr>
            <w:r>
              <w:rPr>
                <w:rFonts w:hint="eastAsia"/>
                <w:color w:val="000000"/>
                <w:sz w:val="21"/>
                <w:szCs w:val="21"/>
                <w:lang w:val="zh-CN"/>
              </w:rPr>
              <w:t>超过最高限价的报价无效。</w:t>
            </w:r>
          </w:p>
          <w:p>
            <w:pPr>
              <w:pStyle w:val="25"/>
              <w:ind w:firstLine="210" w:firstLineChars="100"/>
              <w:jc w:val="both"/>
              <w:rPr>
                <w:color w:val="000000"/>
                <w:sz w:val="21"/>
                <w:szCs w:val="21"/>
                <w:lang w:val="zh-CN"/>
              </w:rPr>
            </w:pPr>
            <w:r>
              <w:rPr>
                <w:rFonts w:hint="eastAsia"/>
                <w:color w:val="000000"/>
                <w:sz w:val="21"/>
                <w:szCs w:val="21"/>
                <w:lang w:val="zh-CN"/>
              </w:rPr>
              <w:t>供应商一次性报出不得变更的报价。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3</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联合体询价</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2"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4</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询价情况公告</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中心门户网站：</w:t>
            </w:r>
            <w:r>
              <w:rPr>
                <w:color w:val="000000"/>
                <w:sz w:val="21"/>
                <w:szCs w:val="21"/>
                <w:lang w:val="zh-CN"/>
              </w:rPr>
              <w:t>http://www.dzzfgjj.com/</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5</w:t>
            </w:r>
          </w:p>
        </w:tc>
        <w:tc>
          <w:tcPr>
            <w:tcW w:w="2409" w:type="dxa"/>
            <w:vAlign w:val="center"/>
          </w:tcPr>
          <w:p>
            <w:pPr>
              <w:pStyle w:val="25"/>
              <w:ind w:left="38" w:firstLine="420"/>
              <w:jc w:val="center"/>
              <w:rPr>
                <w:color w:val="000000"/>
                <w:sz w:val="21"/>
                <w:szCs w:val="21"/>
                <w:lang w:val="zh-CN"/>
              </w:rPr>
            </w:pPr>
            <w:r>
              <w:rPr>
                <w:rFonts w:hint="eastAsia"/>
                <w:bCs/>
                <w:color w:val="000000"/>
                <w:sz w:val="21"/>
                <w:szCs w:val="21"/>
              </w:rPr>
              <w:t>询价</w:t>
            </w:r>
            <w:r>
              <w:rPr>
                <w:rFonts w:hint="eastAsia"/>
                <w:color w:val="000000"/>
                <w:sz w:val="21"/>
                <w:szCs w:val="21"/>
                <w:lang w:val="zh-CN"/>
              </w:rPr>
              <w:t>相关事宜咨询</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联系人：刘良卢  联系电话：</w:t>
            </w:r>
            <w:r>
              <w:rPr>
                <w:rFonts w:hint="eastAsia" w:cs="Helvetica" w:asciiTheme="minorEastAsia" w:hAnsiTheme="minorEastAsia" w:eastAsiaTheme="minorEastAsia"/>
                <w:color w:val="333333"/>
              </w:rPr>
              <w:t>0818-2</w:t>
            </w:r>
            <w:r>
              <w:rPr>
                <w:rFonts w:cs="Helvetica" w:asciiTheme="minorEastAsia" w:hAnsiTheme="minorEastAsia" w:eastAsiaTheme="minorEastAsia"/>
                <w:color w:val="333333"/>
              </w:rPr>
              <w:t>153509</w:t>
            </w:r>
            <w:r>
              <w:rPr>
                <w:rFonts w:hint="eastAsia" w:cs="Helvetica" w:asciiTheme="minorEastAsia" w:hAnsiTheme="minorEastAsia" w:eastAsiaTheme="minorEastAsia"/>
                <w:color w:val="333333"/>
              </w:rPr>
              <w:t>或</w:t>
            </w:r>
            <w:r>
              <w:rPr>
                <w:rFonts w:cs="Helvetica" w:asciiTheme="minorEastAsia" w:hAnsiTheme="minorEastAsia" w:eastAsiaTheme="minorEastAsia"/>
                <w:color w:val="333333"/>
              </w:rPr>
              <w:t>2300791</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5"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6</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评选及中选通知方式</w:t>
            </w:r>
          </w:p>
        </w:tc>
        <w:tc>
          <w:tcPr>
            <w:tcW w:w="6084" w:type="dxa"/>
            <w:vAlign w:val="center"/>
          </w:tcPr>
          <w:p>
            <w:pPr>
              <w:pStyle w:val="25"/>
              <w:ind w:firstLine="210" w:firstLineChars="100"/>
              <w:rPr>
                <w:color w:val="000000"/>
                <w:sz w:val="21"/>
                <w:szCs w:val="21"/>
                <w:lang w:val="zh-CN"/>
              </w:rPr>
            </w:pPr>
            <w:r>
              <w:rPr>
                <w:rFonts w:hint="eastAsia"/>
                <w:color w:val="000000"/>
                <w:sz w:val="21"/>
                <w:szCs w:val="21"/>
                <w:lang w:val="zh-CN"/>
              </w:rPr>
              <w:t>（一）评选方式：我单位将按照公平公开原则，对所有报名供应商的报价、方案、资质、售后服务等情况进行综合评分（评分标准详见附件一），得分最高者作为中选单位。</w:t>
            </w:r>
          </w:p>
          <w:p>
            <w:pPr>
              <w:pStyle w:val="25"/>
              <w:ind w:firstLine="210" w:firstLineChars="100"/>
              <w:jc w:val="both"/>
              <w:rPr>
                <w:color w:val="000000"/>
                <w:sz w:val="21"/>
                <w:szCs w:val="21"/>
              </w:rPr>
            </w:pPr>
            <w:r>
              <w:rPr>
                <w:rFonts w:hint="eastAsia"/>
                <w:color w:val="000000"/>
                <w:sz w:val="21"/>
                <w:szCs w:val="21"/>
                <w:lang w:val="zh-CN"/>
              </w:rPr>
              <w:t>（二）中选通知方式：研究确定中选单位后，将通过网站公示方式，对比选结果进行公布，并以电话形式将中选结果通知中选单位。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7</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firstLine="420"/>
              <w:jc w:val="center"/>
              <w:rPr>
                <w:color w:val="000000"/>
                <w:sz w:val="21"/>
                <w:szCs w:val="21"/>
                <w:lang w:val="zh-CN"/>
              </w:rPr>
            </w:pPr>
            <w:r>
              <w:rPr>
                <w:rFonts w:hint="eastAsia"/>
                <w:color w:val="000000"/>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spacing w:line="14" w:lineRule="auto"/>
              <w:ind w:firstLine="210" w:firstLineChars="100"/>
              <w:rPr>
                <w:color w:val="000000"/>
                <w:sz w:val="21"/>
                <w:szCs w:val="21"/>
                <w:lang w:val="zh-CN"/>
              </w:rPr>
            </w:pPr>
            <w:r>
              <w:rPr>
                <w:rFonts w:hint="eastAsia"/>
                <w:color w:val="000000"/>
                <w:sz w:val="21"/>
                <w:szCs w:val="21"/>
                <w:lang w:val="zh-CN"/>
              </w:rPr>
              <w:t>联 系 人：</w:t>
            </w:r>
            <w:r>
              <w:rPr>
                <w:color w:val="000000"/>
                <w:sz w:val="21"/>
                <w:szCs w:val="21"/>
                <w:lang w:val="zh-CN"/>
              </w:rPr>
              <w:t xml:space="preserve"> </w:t>
            </w:r>
            <w:r>
              <w:rPr>
                <w:rFonts w:hint="eastAsia"/>
                <w:color w:val="000000"/>
                <w:sz w:val="21"/>
                <w:szCs w:val="21"/>
                <w:lang w:val="zh-CN"/>
              </w:rPr>
              <w:t>刘良卢</w:t>
            </w:r>
          </w:p>
          <w:p>
            <w:pPr>
              <w:pStyle w:val="25"/>
              <w:spacing w:line="14" w:lineRule="auto"/>
              <w:ind w:firstLine="210" w:firstLineChars="100"/>
              <w:rPr>
                <w:rFonts w:cs="Helvetica" w:asciiTheme="minorEastAsia" w:hAnsiTheme="minorEastAsia" w:eastAsiaTheme="minorEastAsia"/>
                <w:color w:val="333333"/>
              </w:rPr>
            </w:pPr>
            <w:r>
              <w:rPr>
                <w:rFonts w:hint="eastAsia"/>
                <w:color w:val="000000"/>
                <w:sz w:val="21"/>
                <w:szCs w:val="21"/>
                <w:lang w:val="zh-CN"/>
              </w:rPr>
              <w:t>联系电话：</w:t>
            </w:r>
            <w:r>
              <w:rPr>
                <w:color w:val="000000"/>
                <w:sz w:val="21"/>
                <w:szCs w:val="21"/>
                <w:lang w:val="zh-CN"/>
              </w:rPr>
              <w:t xml:space="preserve"> </w:t>
            </w:r>
            <w:r>
              <w:rPr>
                <w:rFonts w:hint="eastAsia" w:cs="Helvetica" w:asciiTheme="minorEastAsia" w:hAnsiTheme="minorEastAsia" w:eastAsiaTheme="minorEastAsia"/>
                <w:color w:val="333333"/>
              </w:rPr>
              <w:t>0818-2</w:t>
            </w:r>
            <w:r>
              <w:rPr>
                <w:rFonts w:cs="Helvetica" w:asciiTheme="minorEastAsia" w:hAnsiTheme="minorEastAsia" w:eastAsiaTheme="minorEastAsia"/>
                <w:color w:val="333333"/>
              </w:rPr>
              <w:t>153509</w:t>
            </w:r>
            <w:r>
              <w:rPr>
                <w:rFonts w:hint="eastAsia" w:cs="Helvetica" w:asciiTheme="minorEastAsia" w:hAnsiTheme="minorEastAsia" w:eastAsiaTheme="minorEastAsia"/>
                <w:color w:val="333333"/>
              </w:rPr>
              <w:t>或</w:t>
            </w:r>
            <w:r>
              <w:rPr>
                <w:rFonts w:cs="Helvetica" w:asciiTheme="minorEastAsia" w:hAnsiTheme="minorEastAsia" w:eastAsiaTheme="minorEastAsia"/>
                <w:color w:val="333333"/>
              </w:rPr>
              <w:t>2300791</w:t>
            </w:r>
          </w:p>
          <w:p>
            <w:pPr>
              <w:pStyle w:val="25"/>
              <w:spacing w:line="14" w:lineRule="auto"/>
              <w:ind w:firstLine="210" w:firstLineChars="100"/>
              <w:rPr>
                <w:color w:val="000000"/>
                <w:sz w:val="21"/>
                <w:szCs w:val="21"/>
                <w:lang w:val="zh-CN"/>
              </w:rPr>
            </w:pPr>
            <w:r>
              <w:rPr>
                <w:rFonts w:hint="eastAsia"/>
                <w:color w:val="000000"/>
                <w:sz w:val="21"/>
                <w:szCs w:val="21"/>
                <w:lang w:val="zh-CN"/>
              </w:rPr>
              <w:t>联系地址：</w:t>
            </w:r>
            <w:r>
              <w:rPr>
                <w:color w:val="000000"/>
                <w:sz w:val="21"/>
                <w:szCs w:val="21"/>
                <w:lang w:val="zh-CN"/>
              </w:rPr>
              <w:t xml:space="preserve"> 达州市通川区马踏洞新政务</w:t>
            </w:r>
            <w:r>
              <w:rPr>
                <w:rFonts w:hint="eastAsia"/>
                <w:color w:val="000000"/>
                <w:sz w:val="21"/>
                <w:szCs w:val="21"/>
                <w:lang w:val="zh-CN"/>
              </w:rPr>
              <w:t>服务中心大楼5楼</w:t>
            </w:r>
            <w:r>
              <w:rPr>
                <w:color w:val="000000"/>
                <w:sz w:val="21"/>
                <w:szCs w:val="21"/>
                <w:lang w:val="zh-CN"/>
              </w:rPr>
              <w:t xml:space="preserve"> </w:t>
            </w:r>
          </w:p>
          <w:p>
            <w:pPr>
              <w:pStyle w:val="25"/>
              <w:spacing w:line="14" w:lineRule="auto"/>
              <w:ind w:firstLine="210" w:firstLineChars="100"/>
              <w:rPr>
                <w:color w:val="000000"/>
                <w:sz w:val="21"/>
                <w:szCs w:val="21"/>
                <w:lang w:val="zh-CN"/>
              </w:rPr>
            </w:pPr>
            <w:r>
              <w:rPr>
                <w:rFonts w:hint="eastAsia"/>
                <w:color w:val="000000"/>
                <w:sz w:val="21"/>
                <w:szCs w:val="21"/>
                <w:lang w:val="zh-CN"/>
              </w:rPr>
              <w:t>邮政编码：</w:t>
            </w:r>
            <w:r>
              <w:rPr>
                <w:color w:val="000000"/>
                <w:sz w:val="21"/>
                <w:szCs w:val="21"/>
                <w:lang w:val="zh-CN"/>
              </w:rPr>
              <w:t xml:space="preserve"> </w:t>
            </w:r>
            <w:r>
              <w:rPr>
                <w:rFonts w:hint="eastAsia"/>
                <w:color w:val="000000"/>
                <w:sz w:val="21"/>
                <w:szCs w:val="21"/>
                <w:lang w:val="zh-CN"/>
              </w:rPr>
              <w:t>635000</w:t>
            </w:r>
          </w:p>
          <w:p>
            <w:pPr>
              <w:pStyle w:val="25"/>
              <w:spacing w:line="14" w:lineRule="auto"/>
              <w:ind w:firstLine="210" w:firstLineChars="100"/>
              <w:rPr>
                <w:color w:val="000000"/>
                <w:sz w:val="21"/>
                <w:szCs w:val="21"/>
                <w:lang w:val="zh-CN"/>
              </w:rPr>
            </w:pPr>
          </w:p>
        </w:tc>
      </w:tr>
    </w:tbl>
    <w:p>
      <w:pPr>
        <w:pStyle w:val="3"/>
        <w:keepNext w:val="0"/>
        <w:keepLines w:val="0"/>
        <w:spacing w:before="0" w:after="0" w:line="400" w:lineRule="exact"/>
        <w:ind w:firstLine="643"/>
        <w:jc w:val="center"/>
        <w:rPr>
          <w:rFonts w:ascii="黑体"/>
          <w:bCs w:val="0"/>
          <w:color w:val="000000"/>
        </w:rPr>
      </w:pPr>
    </w:p>
    <w:p>
      <w:pPr>
        <w:ind w:firstLine="420"/>
      </w:pPr>
    </w:p>
    <w:p>
      <w:pPr>
        <w:tabs>
          <w:tab w:val="left" w:pos="851"/>
        </w:tabs>
        <w:spacing w:line="360" w:lineRule="auto"/>
        <w:ind w:firstLine="480" w:firstLineChars="200"/>
        <w:rPr>
          <w:rFonts w:hAnsi="宋体" w:cs="宋体"/>
          <w:color w:val="000000"/>
          <w:sz w:val="24"/>
        </w:rPr>
      </w:pPr>
    </w:p>
    <w:p>
      <w:pPr>
        <w:tabs>
          <w:tab w:val="left" w:pos="851"/>
        </w:tabs>
        <w:spacing w:line="360" w:lineRule="auto"/>
        <w:ind w:firstLine="480" w:firstLineChars="200"/>
        <w:rPr>
          <w:rFonts w:hAnsi="宋体" w:cs="宋体"/>
          <w:color w:val="000000"/>
          <w:sz w:val="24"/>
        </w:rPr>
      </w:pPr>
    </w:p>
    <w:p>
      <w:pPr>
        <w:tabs>
          <w:tab w:val="left" w:pos="851"/>
        </w:tabs>
        <w:spacing w:line="360" w:lineRule="auto"/>
        <w:ind w:firstLine="480" w:firstLineChars="200"/>
        <w:rPr>
          <w:rFonts w:hAnsi="宋体" w:cs="宋体"/>
          <w:color w:val="000000"/>
          <w:sz w:val="24"/>
        </w:rPr>
      </w:pPr>
    </w:p>
    <w:p>
      <w:pPr>
        <w:tabs>
          <w:tab w:val="left" w:pos="851"/>
        </w:tabs>
        <w:spacing w:line="360" w:lineRule="auto"/>
        <w:ind w:firstLine="480" w:firstLineChars="200"/>
        <w:rPr>
          <w:rFonts w:hAnsi="宋体" w:cs="宋体"/>
          <w:color w:val="000000"/>
          <w:sz w:val="24"/>
        </w:rPr>
      </w:pPr>
    </w:p>
    <w:p>
      <w:pPr>
        <w:ind w:firstLine="643"/>
        <w:jc w:val="center"/>
        <w:rPr>
          <w:rFonts w:ascii="黑体" w:eastAsia="黑体"/>
          <w:b/>
          <w:color w:val="000000"/>
          <w:sz w:val="32"/>
          <w:szCs w:val="32"/>
        </w:rPr>
      </w:pPr>
      <w:bookmarkStart w:id="0" w:name="_Toc183582231"/>
      <w:bookmarkStart w:id="1" w:name="_Toc217446056"/>
      <w:bookmarkStart w:id="2" w:name="_Toc77400782"/>
      <w:bookmarkStart w:id="3" w:name="_Toc89075878"/>
      <w:bookmarkStart w:id="4" w:name="_Toc183682368"/>
    </w:p>
    <w:p>
      <w:pPr>
        <w:ind w:firstLine="643"/>
        <w:jc w:val="center"/>
        <w:rPr>
          <w:rFonts w:ascii="黑体" w:eastAsia="黑体"/>
          <w:b/>
          <w:color w:val="000000"/>
          <w:sz w:val="32"/>
          <w:szCs w:val="32"/>
        </w:rPr>
      </w:pPr>
    </w:p>
    <w:p>
      <w:pPr>
        <w:ind w:firstLine="643"/>
        <w:jc w:val="center"/>
        <w:rPr>
          <w:rFonts w:ascii="黑体" w:eastAsia="黑体"/>
          <w:b/>
          <w:color w:val="000000"/>
          <w:sz w:val="32"/>
          <w:szCs w:val="32"/>
        </w:rPr>
      </w:pPr>
      <w:r>
        <w:rPr>
          <w:rFonts w:hint="eastAsia" w:ascii="黑体" w:eastAsia="黑体"/>
          <w:b/>
          <w:color w:val="000000"/>
          <w:sz w:val="32"/>
          <w:szCs w:val="32"/>
        </w:rPr>
        <w:t>第三章  供应商资格条件要求</w:t>
      </w:r>
    </w:p>
    <w:p>
      <w:pPr>
        <w:ind w:firstLine="643"/>
        <w:rPr>
          <w:rFonts w:ascii="宋体" w:hAnsi="宋体"/>
          <w:b/>
          <w:color w:val="000000"/>
          <w:sz w:val="32"/>
          <w:szCs w:val="32"/>
        </w:rPr>
      </w:pPr>
    </w:p>
    <w:p>
      <w:pPr>
        <w:spacing w:line="360" w:lineRule="auto"/>
        <w:ind w:firstLine="540" w:firstLineChars="225"/>
        <w:rPr>
          <w:rFonts w:ascii="宋体" w:hAnsi="宋体"/>
          <w:color w:val="000000"/>
          <w:sz w:val="24"/>
        </w:rPr>
      </w:pPr>
      <w:r>
        <w:rPr>
          <w:rFonts w:hint="eastAsia" w:ascii="宋体" w:hAnsi="宋体"/>
          <w:color w:val="000000"/>
          <w:sz w:val="24"/>
        </w:rPr>
        <w:t>参加询价的供应商应具备下列资格条件：</w:t>
      </w:r>
    </w:p>
    <w:p>
      <w:pPr>
        <w:pStyle w:val="23"/>
        <w:spacing w:line="440" w:lineRule="exact"/>
        <w:ind w:firstLine="600" w:firstLineChars="250"/>
        <w:rPr>
          <w:rFonts w:ascii="宋体" w:hAnsi="宋体"/>
          <w:color w:val="000000"/>
          <w:sz w:val="24"/>
        </w:rPr>
      </w:pPr>
      <w:r>
        <w:rPr>
          <w:rFonts w:hint="eastAsia" w:ascii="宋体" w:hAnsi="宋体"/>
          <w:color w:val="000000"/>
          <w:sz w:val="24"/>
        </w:rPr>
        <w:t>1.具有独立承担民事责任的能力；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2.具有良好的商业信誉和健全的财务会计制度；</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3.具有履行合同所必须的设备和专业技术能力；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4.具有依法缴纳税收和社会保障资金的良好记录；</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5.参加本次政府采购活动前三年内，在经营活动中没有重大违法违规记录；</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6.在中华人民共和国境内注册，具有独立法人资格并有效存续的比选申请人；</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7.具有《网络安全等级保护测评机构推荐证书》；</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8.本项目不接受联合体参与采购活动。</w:t>
      </w:r>
    </w:p>
    <w:p>
      <w:pPr>
        <w:ind w:firstLine="643"/>
        <w:jc w:val="center"/>
        <w:rPr>
          <w:rFonts w:ascii="黑体" w:eastAsia="黑体"/>
          <w:b/>
          <w:color w:val="000000"/>
          <w:sz w:val="32"/>
          <w:szCs w:val="32"/>
        </w:rPr>
      </w:pPr>
    </w:p>
    <w:p>
      <w:pPr>
        <w:ind w:firstLine="643"/>
        <w:jc w:val="center"/>
        <w:rPr>
          <w:rFonts w:ascii="黑体" w:eastAsia="黑体"/>
          <w:b/>
          <w:color w:val="000000"/>
          <w:sz w:val="32"/>
          <w:szCs w:val="32"/>
        </w:rPr>
      </w:pPr>
    </w:p>
    <w:p>
      <w:pPr>
        <w:ind w:firstLine="643"/>
        <w:jc w:val="center"/>
        <w:rPr>
          <w:rFonts w:ascii="黑体" w:eastAsia="黑体"/>
          <w:b/>
          <w:color w:val="000000"/>
          <w:sz w:val="32"/>
          <w:szCs w:val="32"/>
        </w:rPr>
      </w:pPr>
    </w:p>
    <w:p>
      <w:pPr>
        <w:ind w:firstLine="643"/>
        <w:jc w:val="center"/>
        <w:rPr>
          <w:rFonts w:ascii="黑体" w:eastAsia="黑体"/>
          <w:b/>
          <w:color w:val="000000"/>
          <w:sz w:val="32"/>
          <w:szCs w:val="32"/>
        </w:rPr>
      </w:pPr>
    </w:p>
    <w:p>
      <w:pPr>
        <w:ind w:firstLine="643"/>
        <w:jc w:val="center"/>
        <w:rPr>
          <w:rFonts w:ascii="黑体" w:eastAsia="黑体"/>
          <w:b/>
          <w:color w:val="000000"/>
          <w:sz w:val="32"/>
          <w:szCs w:val="32"/>
        </w:rPr>
      </w:pPr>
    </w:p>
    <w:bookmarkEnd w:id="0"/>
    <w:bookmarkEnd w:id="1"/>
    <w:bookmarkEnd w:id="2"/>
    <w:bookmarkEnd w:id="3"/>
    <w:bookmarkEnd w:id="4"/>
    <w:p>
      <w:pPr>
        <w:spacing w:line="360" w:lineRule="auto"/>
        <w:ind w:firstLine="560"/>
        <w:jc w:val="center"/>
        <w:rPr>
          <w:rFonts w:ascii="黑体" w:hAnsi="宋体" w:eastAsia="黑体"/>
          <w:b/>
          <w:bCs/>
          <w:color w:val="000000"/>
          <w:sz w:val="32"/>
          <w:szCs w:val="32"/>
        </w:rPr>
      </w:pPr>
      <w:bookmarkStart w:id="5" w:name="_Toc139126096"/>
      <w:bookmarkStart w:id="6" w:name="_Toc21032"/>
      <w:bookmarkStart w:id="7" w:name="_Toc139126581"/>
      <w:bookmarkStart w:id="8" w:name="_Toc139103004"/>
      <w:bookmarkStart w:id="9" w:name="_Toc217446057"/>
      <w:bookmarkStart w:id="10" w:name="_Toc183682369"/>
      <w:bookmarkStart w:id="11" w:name="_Toc183582232"/>
      <w:r>
        <w:rPr>
          <w:rFonts w:hint="eastAsia" w:ascii="宋体" w:hAnsi="宋体"/>
          <w:sz w:val="28"/>
          <w:szCs w:val="28"/>
        </w:rPr>
        <w:br w:type="page"/>
      </w:r>
      <w:bookmarkEnd w:id="5"/>
      <w:bookmarkEnd w:id="6"/>
      <w:bookmarkEnd w:id="7"/>
      <w:bookmarkEnd w:id="8"/>
    </w:p>
    <w:p>
      <w:pPr>
        <w:tabs>
          <w:tab w:val="left" w:pos="7665"/>
        </w:tabs>
        <w:spacing w:line="400" w:lineRule="exact"/>
        <w:ind w:firstLine="643"/>
        <w:jc w:val="center"/>
        <w:rPr>
          <w:rFonts w:ascii="黑体" w:hAnsi="宋体" w:eastAsia="黑体"/>
          <w:b/>
          <w:bCs/>
          <w:color w:val="000000"/>
          <w:sz w:val="32"/>
          <w:szCs w:val="32"/>
        </w:rPr>
      </w:pPr>
      <w:r>
        <w:rPr>
          <w:rFonts w:hint="eastAsia" w:ascii="黑体" w:hAnsi="宋体" w:eastAsia="黑体"/>
          <w:b/>
          <w:bCs/>
          <w:color w:val="000000"/>
          <w:sz w:val="32"/>
          <w:szCs w:val="32"/>
        </w:rPr>
        <w:t>第四章  被询价供应商提供资料格式</w:t>
      </w:r>
    </w:p>
    <w:p>
      <w:pPr>
        <w:ind w:firstLine="643"/>
        <w:jc w:val="center"/>
        <w:rPr>
          <w:rFonts w:ascii="黑体" w:eastAsia="黑体"/>
          <w:b/>
          <w:color w:val="000000"/>
          <w:sz w:val="32"/>
          <w:szCs w:val="32"/>
        </w:rPr>
      </w:pPr>
    </w:p>
    <w:p>
      <w:pPr>
        <w:ind w:firstLine="643"/>
        <w:jc w:val="center"/>
        <w:rPr>
          <w:rFonts w:hAnsi="宋体"/>
          <w:b/>
          <w:color w:val="000000"/>
          <w:sz w:val="28"/>
          <w:szCs w:val="28"/>
        </w:rPr>
      </w:pPr>
      <w:r>
        <w:rPr>
          <w:rFonts w:hint="eastAsia" w:ascii="黑体" w:eastAsia="黑体"/>
          <w:b/>
          <w:color w:val="000000"/>
          <w:sz w:val="32"/>
          <w:szCs w:val="32"/>
        </w:rPr>
        <w:t>一、供应商资格证明材料</w:t>
      </w:r>
    </w:p>
    <w:p>
      <w:pPr>
        <w:ind w:firstLine="470" w:firstLineChars="196"/>
        <w:rPr>
          <w:rFonts w:ascii="宋体" w:hAnsi="宋体"/>
          <w:color w:val="000000"/>
          <w:sz w:val="24"/>
        </w:rPr>
      </w:pPr>
    </w:p>
    <w:p>
      <w:pPr>
        <w:ind w:firstLine="470" w:firstLineChars="196"/>
        <w:rPr>
          <w:rFonts w:ascii="宋体" w:hAnsi="宋体"/>
          <w:color w:val="000000"/>
          <w:sz w:val="24"/>
        </w:rPr>
      </w:pPr>
      <w:r>
        <w:rPr>
          <w:rFonts w:ascii="宋体" w:hAnsi="宋体"/>
          <w:color w:val="000000"/>
          <w:sz w:val="24"/>
        </w:rPr>
        <w:t>供应商应提交的资格证明材料</w:t>
      </w:r>
    </w:p>
    <w:p>
      <w:pPr>
        <w:numPr>
          <w:ilvl w:val="0"/>
          <w:numId w:val="1"/>
        </w:numPr>
        <w:spacing w:line="360" w:lineRule="auto"/>
        <w:ind w:firstLine="480" w:firstLineChars="200"/>
        <w:contextualSpacing/>
        <w:rPr>
          <w:rFonts w:ascii="宋体" w:hAnsi="宋体"/>
          <w:sz w:val="24"/>
        </w:rPr>
      </w:pPr>
      <w:bookmarkStart w:id="12" w:name="_Toc310239940"/>
      <w:bookmarkStart w:id="13" w:name="_Toc262570216"/>
      <w:bookmarkStart w:id="14" w:name="_Toc261473264"/>
      <w:bookmarkStart w:id="15" w:name="_Toc186530154"/>
      <w:bookmarkStart w:id="16" w:name="_Toc263326464"/>
      <w:bookmarkStart w:id="17" w:name="_Toc310496822"/>
      <w:bookmarkStart w:id="18" w:name="_Toc325380140"/>
      <w:bookmarkStart w:id="19" w:name="_Toc191700609"/>
      <w:r>
        <w:rPr>
          <w:rFonts w:hint="eastAsia" w:ascii="宋体" w:hAnsi="宋体"/>
          <w:sz w:val="24"/>
        </w:rPr>
        <w:t>被询价人营业执照或法人证书复印件；</w:t>
      </w:r>
    </w:p>
    <w:p>
      <w:pPr>
        <w:numPr>
          <w:ilvl w:val="0"/>
          <w:numId w:val="1"/>
        </w:numPr>
        <w:spacing w:line="360" w:lineRule="auto"/>
        <w:ind w:firstLine="480" w:firstLineChars="200"/>
        <w:contextualSpacing/>
        <w:rPr>
          <w:rFonts w:ascii="宋体" w:hAnsi="宋体"/>
          <w:sz w:val="24"/>
        </w:rPr>
      </w:pPr>
      <w:r>
        <w:rPr>
          <w:rFonts w:hint="eastAsia" w:ascii="宋体" w:hAnsi="宋体"/>
          <w:sz w:val="24"/>
        </w:rPr>
        <w:t>税务登记证复印件（提供三证合一执照的可不提供）；</w:t>
      </w:r>
    </w:p>
    <w:p>
      <w:pPr>
        <w:spacing w:line="360" w:lineRule="auto"/>
        <w:ind w:firstLine="480" w:firstLineChars="200"/>
        <w:contextualSpacing/>
        <w:rPr>
          <w:rFonts w:ascii="宋体" w:hAnsi="宋体"/>
          <w:sz w:val="24"/>
        </w:rPr>
      </w:pPr>
      <w:r>
        <w:rPr>
          <w:rFonts w:hint="eastAsia" w:ascii="宋体" w:hAnsi="宋体"/>
          <w:sz w:val="24"/>
        </w:rPr>
        <w:t>3、被询价人资格承诺函；</w:t>
      </w:r>
    </w:p>
    <w:bookmarkEnd w:id="12"/>
    <w:bookmarkEnd w:id="13"/>
    <w:bookmarkEnd w:id="14"/>
    <w:bookmarkEnd w:id="15"/>
    <w:bookmarkEnd w:id="16"/>
    <w:bookmarkEnd w:id="17"/>
    <w:bookmarkEnd w:id="18"/>
    <w:bookmarkEnd w:id="19"/>
    <w:p>
      <w:pPr>
        <w:spacing w:line="360" w:lineRule="auto"/>
        <w:ind w:firstLine="480" w:firstLineChars="200"/>
        <w:contextualSpacing/>
        <w:rPr>
          <w:rFonts w:ascii="宋体" w:hAnsi="宋体"/>
          <w:sz w:val="24"/>
        </w:rPr>
      </w:pPr>
      <w:r>
        <w:rPr>
          <w:rFonts w:hint="eastAsia" w:ascii="宋体" w:hAnsi="宋体"/>
          <w:sz w:val="24"/>
        </w:rPr>
        <w:t>4、网络安全等级保护测评机构推荐证书复印件。</w:t>
      </w:r>
    </w:p>
    <w:p>
      <w:pPr>
        <w:ind w:firstLine="480"/>
        <w:rPr>
          <w:rFonts w:ascii="宋体" w:hAnsi="宋体"/>
          <w:color w:val="000000"/>
          <w:sz w:val="24"/>
        </w:rPr>
      </w:pPr>
    </w:p>
    <w:p>
      <w:pPr>
        <w:ind w:firstLine="643"/>
        <w:jc w:val="center"/>
        <w:rPr>
          <w:rFonts w:ascii="黑体" w:hAnsi="宋体" w:eastAsia="黑体"/>
          <w:b/>
          <w:color w:val="000000"/>
          <w:sz w:val="32"/>
          <w:szCs w:val="32"/>
        </w:rPr>
      </w:pPr>
    </w:p>
    <w:p>
      <w:pPr>
        <w:spacing w:line="400" w:lineRule="exact"/>
        <w:ind w:firstLine="643"/>
        <w:jc w:val="center"/>
        <w:rPr>
          <w:rFonts w:ascii="黑体" w:hAnsi="宋体" w:eastAsia="黑体"/>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b/>
          <w:color w:val="000000"/>
          <w:sz w:val="32"/>
          <w:szCs w:val="32"/>
        </w:rPr>
      </w:pPr>
    </w:p>
    <w:p>
      <w:pPr>
        <w:ind w:firstLine="643"/>
        <w:jc w:val="center"/>
        <w:rPr>
          <w:rFonts w:ascii="宋体" w:hAnsi="宋体" w:cs="Arial"/>
          <w:b/>
          <w:bCs/>
          <w:color w:val="000000"/>
          <w:sz w:val="32"/>
          <w:szCs w:val="32"/>
        </w:rPr>
      </w:pPr>
      <w:r>
        <w:rPr>
          <w:rFonts w:hint="eastAsia" w:ascii="宋体" w:hAnsi="宋体" w:cs="Arial"/>
          <w:b/>
          <w:bCs/>
          <w:color w:val="000000"/>
          <w:sz w:val="32"/>
          <w:szCs w:val="32"/>
        </w:rPr>
        <w:t>一、供应商基本情况表</w:t>
      </w:r>
    </w:p>
    <w:p>
      <w:pPr>
        <w:ind w:firstLine="643"/>
        <w:jc w:val="center"/>
        <w:rPr>
          <w:rFonts w:ascii="宋体" w:hAnsi="宋体" w:cs="Arial"/>
          <w:b/>
          <w:bCs/>
          <w:color w:val="000000"/>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供应商名称</w:t>
            </w:r>
          </w:p>
        </w:tc>
        <w:tc>
          <w:tcPr>
            <w:tcW w:w="7560" w:type="dxa"/>
            <w:gridSpan w:val="11"/>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注册地址</w:t>
            </w:r>
          </w:p>
        </w:tc>
        <w:tc>
          <w:tcPr>
            <w:tcW w:w="4680" w:type="dxa"/>
            <w:gridSpan w:val="6"/>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邮政编码</w:t>
            </w:r>
          </w:p>
        </w:tc>
        <w:tc>
          <w:tcPr>
            <w:tcW w:w="1620" w:type="dxa"/>
            <w:gridSpan w:val="2"/>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620" w:type="dxa"/>
            <w:vMerge w:val="restart"/>
            <w:vAlign w:val="center"/>
          </w:tcPr>
          <w:p>
            <w:pPr>
              <w:ind w:firstLine="420"/>
              <w:jc w:val="center"/>
              <w:rPr>
                <w:rFonts w:ascii="宋体" w:hAnsi="宋体" w:cs="Arial"/>
                <w:bCs/>
                <w:color w:val="000000"/>
                <w:szCs w:val="21"/>
              </w:rPr>
            </w:pPr>
            <w:r>
              <w:rPr>
                <w:rFonts w:hint="eastAsia" w:ascii="宋体" w:hAnsi="宋体" w:cs="Arial"/>
                <w:bCs/>
                <w:color w:val="000000"/>
                <w:szCs w:val="21"/>
              </w:rPr>
              <w:t>联系方式</w:t>
            </w:r>
          </w:p>
        </w:tc>
        <w:tc>
          <w:tcPr>
            <w:tcW w:w="1080" w:type="dxa"/>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联系人</w:t>
            </w:r>
          </w:p>
        </w:tc>
        <w:tc>
          <w:tcPr>
            <w:tcW w:w="3600" w:type="dxa"/>
            <w:gridSpan w:val="5"/>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联系电话</w:t>
            </w:r>
          </w:p>
        </w:tc>
        <w:tc>
          <w:tcPr>
            <w:tcW w:w="1620" w:type="dxa"/>
            <w:gridSpan w:val="2"/>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ind w:firstLine="420"/>
              <w:jc w:val="center"/>
              <w:rPr>
                <w:rFonts w:ascii="宋体" w:hAnsi="宋体" w:cs="Arial"/>
                <w:bCs/>
                <w:color w:val="000000"/>
                <w:szCs w:val="21"/>
              </w:rPr>
            </w:pPr>
          </w:p>
        </w:tc>
        <w:tc>
          <w:tcPr>
            <w:tcW w:w="1080" w:type="dxa"/>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传真</w:t>
            </w:r>
          </w:p>
        </w:tc>
        <w:tc>
          <w:tcPr>
            <w:tcW w:w="3600" w:type="dxa"/>
            <w:gridSpan w:val="5"/>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网址</w:t>
            </w:r>
          </w:p>
        </w:tc>
        <w:tc>
          <w:tcPr>
            <w:tcW w:w="1620" w:type="dxa"/>
            <w:gridSpan w:val="2"/>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组织结构</w:t>
            </w:r>
          </w:p>
        </w:tc>
        <w:tc>
          <w:tcPr>
            <w:tcW w:w="7560" w:type="dxa"/>
            <w:gridSpan w:val="11"/>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法定代表人</w:t>
            </w:r>
          </w:p>
        </w:tc>
        <w:tc>
          <w:tcPr>
            <w:tcW w:w="1260" w:type="dxa"/>
            <w:gridSpan w:val="2"/>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姓名</w:t>
            </w:r>
          </w:p>
        </w:tc>
        <w:tc>
          <w:tcPr>
            <w:tcW w:w="1260" w:type="dxa"/>
            <w:shd w:val="clear" w:color="auto" w:fill="auto"/>
            <w:vAlign w:val="center"/>
          </w:tcPr>
          <w:p>
            <w:pPr>
              <w:ind w:firstLine="420"/>
              <w:jc w:val="center"/>
              <w:rPr>
                <w:rFonts w:ascii="宋体" w:hAnsi="宋体" w:cs="Arial"/>
                <w:bCs/>
                <w:color w:val="000000"/>
                <w:szCs w:val="21"/>
              </w:rPr>
            </w:pPr>
          </w:p>
        </w:tc>
        <w:tc>
          <w:tcPr>
            <w:tcW w:w="1260" w:type="dxa"/>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联系电话</w:t>
            </w:r>
          </w:p>
        </w:tc>
        <w:tc>
          <w:tcPr>
            <w:tcW w:w="1260" w:type="dxa"/>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技术负责人</w:t>
            </w:r>
          </w:p>
        </w:tc>
        <w:tc>
          <w:tcPr>
            <w:tcW w:w="1260" w:type="dxa"/>
            <w:gridSpan w:val="2"/>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姓名</w:t>
            </w:r>
          </w:p>
        </w:tc>
        <w:tc>
          <w:tcPr>
            <w:tcW w:w="1260" w:type="dxa"/>
            <w:shd w:val="clear" w:color="auto" w:fill="auto"/>
            <w:vAlign w:val="center"/>
          </w:tcPr>
          <w:p>
            <w:pPr>
              <w:ind w:firstLine="420"/>
              <w:jc w:val="center"/>
              <w:rPr>
                <w:rFonts w:ascii="宋体" w:hAnsi="宋体" w:cs="Arial"/>
                <w:bCs/>
                <w:color w:val="000000"/>
                <w:szCs w:val="21"/>
              </w:rPr>
            </w:pPr>
          </w:p>
        </w:tc>
        <w:tc>
          <w:tcPr>
            <w:tcW w:w="1260" w:type="dxa"/>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联系电话</w:t>
            </w:r>
          </w:p>
        </w:tc>
        <w:tc>
          <w:tcPr>
            <w:tcW w:w="1260" w:type="dxa"/>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成立时间</w:t>
            </w:r>
          </w:p>
        </w:tc>
        <w:tc>
          <w:tcPr>
            <w:tcW w:w="2520" w:type="dxa"/>
            <w:gridSpan w:val="3"/>
            <w:vAlign w:val="center"/>
          </w:tcPr>
          <w:p>
            <w:pPr>
              <w:ind w:firstLine="420"/>
              <w:jc w:val="center"/>
              <w:rPr>
                <w:rFonts w:ascii="宋体" w:hAnsi="宋体" w:cs="Arial"/>
                <w:bCs/>
                <w:color w:val="000000"/>
                <w:szCs w:val="21"/>
              </w:rPr>
            </w:pPr>
          </w:p>
        </w:tc>
        <w:tc>
          <w:tcPr>
            <w:tcW w:w="5040" w:type="dxa"/>
            <w:gridSpan w:val="8"/>
            <w:vAlign w:val="center"/>
          </w:tcPr>
          <w:p>
            <w:pPr>
              <w:ind w:firstLine="420"/>
              <w:jc w:val="center"/>
              <w:rPr>
                <w:rFonts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企业资质等级</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restart"/>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其中</w:t>
            </w: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项目经理</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营业执照</w:t>
            </w:r>
            <w:r>
              <w:rPr>
                <w:rFonts w:hint="eastAsia"/>
              </w:rPr>
              <w:t>号</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continue"/>
            <w:shd w:val="clear" w:color="auto" w:fill="auto"/>
            <w:vAlign w:val="center"/>
          </w:tcPr>
          <w:p>
            <w:pPr>
              <w:ind w:firstLine="420"/>
              <w:jc w:val="center"/>
              <w:rPr>
                <w:rFonts w:ascii="宋体" w:hAnsi="宋体" w:cs="Arial"/>
                <w:bCs/>
                <w:color w:val="000000"/>
                <w:szCs w:val="21"/>
              </w:rPr>
            </w:pP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高级职称人员</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注册资金</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continue"/>
            <w:shd w:val="clear" w:color="auto" w:fill="auto"/>
            <w:vAlign w:val="center"/>
          </w:tcPr>
          <w:p>
            <w:pPr>
              <w:ind w:firstLine="420"/>
              <w:jc w:val="center"/>
              <w:rPr>
                <w:rFonts w:ascii="宋体" w:hAnsi="宋体" w:cs="Arial"/>
                <w:bCs/>
                <w:color w:val="000000"/>
                <w:szCs w:val="21"/>
              </w:rPr>
            </w:pP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中级职称人员</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开户银行</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continue"/>
            <w:shd w:val="clear" w:color="auto" w:fill="auto"/>
            <w:vAlign w:val="center"/>
          </w:tcPr>
          <w:p>
            <w:pPr>
              <w:ind w:firstLine="420"/>
              <w:jc w:val="center"/>
              <w:rPr>
                <w:rFonts w:ascii="宋体" w:hAnsi="宋体" w:cs="Arial"/>
                <w:bCs/>
                <w:color w:val="000000"/>
                <w:szCs w:val="21"/>
              </w:rPr>
            </w:pP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初级职称人员</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账号</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continue"/>
            <w:shd w:val="clear" w:color="auto" w:fill="auto"/>
            <w:vAlign w:val="center"/>
          </w:tcPr>
          <w:p>
            <w:pPr>
              <w:ind w:firstLine="420"/>
              <w:jc w:val="center"/>
              <w:rPr>
                <w:rFonts w:ascii="宋体" w:hAnsi="宋体" w:cs="Arial"/>
                <w:bCs/>
                <w:color w:val="000000"/>
                <w:szCs w:val="21"/>
              </w:rPr>
            </w:pP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技工</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经营范围</w:t>
            </w:r>
          </w:p>
        </w:tc>
        <w:tc>
          <w:tcPr>
            <w:tcW w:w="7560" w:type="dxa"/>
            <w:gridSpan w:val="11"/>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备注</w:t>
            </w:r>
          </w:p>
        </w:tc>
        <w:tc>
          <w:tcPr>
            <w:tcW w:w="7560" w:type="dxa"/>
            <w:gridSpan w:val="11"/>
            <w:vAlign w:val="center"/>
          </w:tcPr>
          <w:p>
            <w:pPr>
              <w:ind w:firstLine="420"/>
              <w:jc w:val="center"/>
              <w:rPr>
                <w:rFonts w:ascii="宋体" w:hAnsi="宋体" w:cs="Arial"/>
                <w:bCs/>
                <w:color w:val="000000"/>
                <w:szCs w:val="21"/>
              </w:rPr>
            </w:pPr>
          </w:p>
        </w:tc>
      </w:tr>
    </w:tbl>
    <w:p>
      <w:pPr>
        <w:adjustRightInd w:val="0"/>
        <w:spacing w:line="400" w:lineRule="exact"/>
        <w:ind w:firstLine="480"/>
        <w:rPr>
          <w:rFonts w:ascii="宋体" w:hAnsi="宋体"/>
          <w:color w:val="000000"/>
          <w:sz w:val="24"/>
        </w:rPr>
      </w:pPr>
    </w:p>
    <w:p>
      <w:pPr>
        <w:adjustRightInd w:val="0"/>
        <w:spacing w:line="400" w:lineRule="exact"/>
        <w:ind w:firstLine="480"/>
        <w:rPr>
          <w:rFonts w:ascii="宋体" w:hAnsi="宋体"/>
          <w:color w:val="000000"/>
          <w:sz w:val="24"/>
        </w:rPr>
      </w:pPr>
      <w:r>
        <w:rPr>
          <w:rFonts w:hint="eastAsia" w:ascii="宋体" w:hAnsi="宋体"/>
          <w:color w:val="000000"/>
          <w:sz w:val="24"/>
        </w:rPr>
        <w:t xml:space="preserve">供应商名称（盖单位公章）：            </w:t>
      </w:r>
    </w:p>
    <w:p>
      <w:pPr>
        <w:adjustRightInd w:val="0"/>
        <w:spacing w:line="400" w:lineRule="exact"/>
        <w:ind w:firstLine="480"/>
        <w:rPr>
          <w:bCs/>
          <w:color w:val="000000"/>
          <w:sz w:val="24"/>
        </w:rPr>
      </w:pPr>
      <w:r>
        <w:rPr>
          <w:rFonts w:hint="eastAsia"/>
          <w:bCs/>
          <w:color w:val="000000"/>
          <w:sz w:val="24"/>
        </w:rPr>
        <w:t>法定代表人或授权代表（签字或盖章）：</w:t>
      </w:r>
    </w:p>
    <w:p>
      <w:pPr>
        <w:adjustRightInd w:val="0"/>
        <w:spacing w:line="400" w:lineRule="exact"/>
        <w:ind w:firstLine="480"/>
        <w:rPr>
          <w:bCs/>
          <w:color w:val="000000"/>
          <w:sz w:val="24"/>
        </w:rPr>
      </w:pPr>
      <w:r>
        <w:rPr>
          <w:rFonts w:hint="eastAsia"/>
          <w:bCs/>
          <w:color w:val="000000"/>
          <w:sz w:val="24"/>
        </w:rPr>
        <w:t>日期：      年     月     日</w:t>
      </w:r>
    </w:p>
    <w:p>
      <w:pPr>
        <w:ind w:firstLine="643"/>
        <w:rPr>
          <w:rFonts w:ascii="宋体" w:hAnsi="宋体" w:cs="Arial"/>
          <w:b/>
          <w:bCs/>
          <w:color w:val="000000"/>
          <w:sz w:val="32"/>
          <w:szCs w:val="32"/>
        </w:rPr>
      </w:pPr>
    </w:p>
    <w:p>
      <w:pPr>
        <w:ind w:firstLine="643"/>
        <w:jc w:val="center"/>
        <w:rPr>
          <w:b/>
          <w:color w:val="000000"/>
          <w:sz w:val="32"/>
          <w:szCs w:val="32"/>
        </w:rPr>
      </w:pPr>
    </w:p>
    <w:p>
      <w:pPr>
        <w:ind w:firstLine="720"/>
        <w:rPr>
          <w:color w:val="000000"/>
          <w:sz w:val="36"/>
          <w:szCs w:val="36"/>
        </w:rPr>
        <w:sectPr>
          <w:footerReference r:id="rId7" w:type="first"/>
          <w:headerReference r:id="rId3" w:type="default"/>
          <w:footerReference r:id="rId5" w:type="default"/>
          <w:headerReference r:id="rId4" w:type="even"/>
          <w:footerReference r:id="rId6" w:type="even"/>
          <w:type w:val="continuous"/>
          <w:pgSz w:w="13607" w:h="16840"/>
          <w:pgMar w:top="1440" w:right="1800" w:bottom="1440" w:left="1800" w:header="851" w:footer="992" w:gutter="0"/>
          <w:pgNumType w:fmt="numberInDash"/>
          <w:cols w:space="425" w:num="1"/>
          <w:titlePg/>
          <w:docGrid w:type="linesAndChars" w:linePitch="312" w:charSpace="0"/>
        </w:sectPr>
      </w:pPr>
    </w:p>
    <w:p>
      <w:pPr>
        <w:ind w:firstLine="643"/>
        <w:jc w:val="center"/>
        <w:rPr>
          <w:b/>
          <w:color w:val="000000"/>
          <w:sz w:val="32"/>
          <w:szCs w:val="32"/>
        </w:rPr>
      </w:pPr>
      <w:r>
        <w:rPr>
          <w:rFonts w:hint="eastAsia"/>
          <w:b/>
          <w:color w:val="000000"/>
          <w:sz w:val="32"/>
          <w:szCs w:val="32"/>
        </w:rPr>
        <w:t>二、报价表</w:t>
      </w:r>
    </w:p>
    <w:p>
      <w:pPr>
        <w:ind w:firstLine="560"/>
        <w:jc w:val="center"/>
        <w:rPr>
          <w:color w:val="000000"/>
          <w:sz w:val="28"/>
          <w:szCs w:val="28"/>
        </w:rPr>
      </w:pPr>
    </w:p>
    <w:tbl>
      <w:tblPr>
        <w:tblStyle w:val="17"/>
        <w:tblW w:w="131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42"/>
        <w:gridCol w:w="1829"/>
        <w:gridCol w:w="2529"/>
        <w:gridCol w:w="2109"/>
        <w:gridCol w:w="1970"/>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vAlign w:val="center"/>
          </w:tcPr>
          <w:p>
            <w:pPr>
              <w:ind w:firstLine="480"/>
              <w:jc w:val="center"/>
              <w:rPr>
                <w:color w:val="000000"/>
                <w:sz w:val="24"/>
              </w:rPr>
            </w:pPr>
            <w:r>
              <w:rPr>
                <w:rFonts w:hint="eastAsia"/>
                <w:color w:val="000000"/>
                <w:sz w:val="24"/>
              </w:rPr>
              <w:t>序号</w:t>
            </w:r>
          </w:p>
        </w:tc>
        <w:tc>
          <w:tcPr>
            <w:tcW w:w="1855" w:type="dxa"/>
            <w:vAlign w:val="center"/>
          </w:tcPr>
          <w:p>
            <w:pPr>
              <w:ind w:firstLine="480"/>
              <w:jc w:val="center"/>
              <w:rPr>
                <w:color w:val="000000"/>
                <w:sz w:val="24"/>
              </w:rPr>
            </w:pPr>
            <w:r>
              <w:rPr>
                <w:rFonts w:hint="eastAsia"/>
                <w:color w:val="000000"/>
                <w:sz w:val="24"/>
              </w:rPr>
              <w:t>项目名称</w:t>
            </w:r>
          </w:p>
        </w:tc>
        <w:tc>
          <w:tcPr>
            <w:tcW w:w="1842" w:type="dxa"/>
            <w:vAlign w:val="center"/>
          </w:tcPr>
          <w:p>
            <w:pPr>
              <w:ind w:firstLine="480"/>
              <w:jc w:val="center"/>
              <w:rPr>
                <w:color w:val="000000"/>
                <w:sz w:val="24"/>
              </w:rPr>
            </w:pPr>
            <w:r>
              <w:rPr>
                <w:rFonts w:hint="eastAsia"/>
                <w:color w:val="000000"/>
                <w:sz w:val="24"/>
              </w:rPr>
              <w:t>数量</w:t>
            </w:r>
          </w:p>
        </w:tc>
        <w:tc>
          <w:tcPr>
            <w:tcW w:w="2552" w:type="dxa"/>
            <w:vAlign w:val="center"/>
          </w:tcPr>
          <w:p>
            <w:pPr>
              <w:ind w:firstLine="480"/>
              <w:jc w:val="center"/>
              <w:rPr>
                <w:color w:val="000000"/>
                <w:sz w:val="24"/>
              </w:rPr>
            </w:pPr>
            <w:r>
              <w:rPr>
                <w:rFonts w:hint="eastAsia"/>
                <w:color w:val="000000"/>
                <w:sz w:val="24"/>
              </w:rPr>
              <w:t>单价（万元）</w:t>
            </w:r>
          </w:p>
        </w:tc>
        <w:tc>
          <w:tcPr>
            <w:tcW w:w="2126" w:type="dxa"/>
            <w:vAlign w:val="center"/>
          </w:tcPr>
          <w:p>
            <w:pPr>
              <w:ind w:firstLine="480"/>
              <w:jc w:val="center"/>
              <w:rPr>
                <w:color w:val="000000"/>
                <w:sz w:val="24"/>
              </w:rPr>
            </w:pPr>
            <w:r>
              <w:rPr>
                <w:rFonts w:hint="eastAsia"/>
                <w:color w:val="000000"/>
                <w:sz w:val="24"/>
              </w:rPr>
              <w:t>总价（万元）</w:t>
            </w:r>
          </w:p>
        </w:tc>
        <w:tc>
          <w:tcPr>
            <w:tcW w:w="1985" w:type="dxa"/>
            <w:vAlign w:val="center"/>
          </w:tcPr>
          <w:p>
            <w:pPr>
              <w:ind w:firstLine="480"/>
              <w:jc w:val="center"/>
              <w:rPr>
                <w:color w:val="000000"/>
                <w:sz w:val="24"/>
              </w:rPr>
            </w:pPr>
            <w:r>
              <w:rPr>
                <w:rFonts w:hint="eastAsia"/>
                <w:color w:val="000000"/>
                <w:sz w:val="24"/>
              </w:rPr>
              <w:t>项目完成时间及交付地点</w:t>
            </w:r>
          </w:p>
        </w:tc>
        <w:tc>
          <w:tcPr>
            <w:tcW w:w="1984" w:type="dxa"/>
            <w:vAlign w:val="center"/>
          </w:tcPr>
          <w:p>
            <w:pPr>
              <w:ind w:left="355" w:hanging="355" w:hangingChars="148"/>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vAlign w:val="center"/>
          </w:tcPr>
          <w:p>
            <w:pPr>
              <w:ind w:firstLine="480"/>
              <w:rPr>
                <w:color w:val="000000"/>
                <w:sz w:val="24"/>
              </w:rPr>
            </w:pPr>
          </w:p>
        </w:tc>
        <w:tc>
          <w:tcPr>
            <w:tcW w:w="1855" w:type="dxa"/>
            <w:vAlign w:val="center"/>
          </w:tcPr>
          <w:p>
            <w:pPr>
              <w:ind w:firstLine="480"/>
              <w:rPr>
                <w:color w:val="000000"/>
                <w:sz w:val="24"/>
              </w:rPr>
            </w:pPr>
          </w:p>
        </w:tc>
        <w:tc>
          <w:tcPr>
            <w:tcW w:w="1842" w:type="dxa"/>
            <w:vAlign w:val="center"/>
          </w:tcPr>
          <w:p>
            <w:pPr>
              <w:ind w:firstLine="480"/>
              <w:jc w:val="center"/>
              <w:rPr>
                <w:color w:val="000000"/>
                <w:sz w:val="24"/>
              </w:rPr>
            </w:pPr>
          </w:p>
        </w:tc>
        <w:tc>
          <w:tcPr>
            <w:tcW w:w="2552" w:type="dxa"/>
            <w:vAlign w:val="center"/>
          </w:tcPr>
          <w:p>
            <w:pPr>
              <w:ind w:firstLine="480"/>
              <w:rPr>
                <w:color w:val="000000"/>
                <w:sz w:val="24"/>
              </w:rPr>
            </w:pPr>
          </w:p>
        </w:tc>
        <w:tc>
          <w:tcPr>
            <w:tcW w:w="2126" w:type="dxa"/>
            <w:vAlign w:val="center"/>
          </w:tcPr>
          <w:p>
            <w:pPr>
              <w:ind w:firstLine="480"/>
              <w:rPr>
                <w:color w:val="000000"/>
                <w:sz w:val="24"/>
              </w:rPr>
            </w:pPr>
          </w:p>
        </w:tc>
        <w:tc>
          <w:tcPr>
            <w:tcW w:w="1985" w:type="dxa"/>
            <w:vAlign w:val="center"/>
          </w:tcPr>
          <w:p>
            <w:pPr>
              <w:ind w:firstLine="480"/>
              <w:rPr>
                <w:color w:val="000000"/>
                <w:sz w:val="24"/>
              </w:rPr>
            </w:pPr>
          </w:p>
        </w:tc>
        <w:tc>
          <w:tcPr>
            <w:tcW w:w="1984" w:type="dxa"/>
            <w:vAlign w:val="center"/>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vAlign w:val="center"/>
          </w:tcPr>
          <w:p>
            <w:pPr>
              <w:ind w:firstLine="480"/>
              <w:rPr>
                <w:color w:val="000000"/>
                <w:sz w:val="24"/>
              </w:rPr>
            </w:pPr>
          </w:p>
        </w:tc>
        <w:tc>
          <w:tcPr>
            <w:tcW w:w="1855" w:type="dxa"/>
            <w:vAlign w:val="center"/>
          </w:tcPr>
          <w:p>
            <w:pPr>
              <w:ind w:firstLine="480"/>
              <w:rPr>
                <w:color w:val="000000"/>
                <w:sz w:val="24"/>
              </w:rPr>
            </w:pPr>
          </w:p>
        </w:tc>
        <w:tc>
          <w:tcPr>
            <w:tcW w:w="1842" w:type="dxa"/>
            <w:vAlign w:val="center"/>
          </w:tcPr>
          <w:p>
            <w:pPr>
              <w:ind w:firstLine="480"/>
              <w:jc w:val="center"/>
              <w:rPr>
                <w:color w:val="000000"/>
                <w:sz w:val="24"/>
              </w:rPr>
            </w:pPr>
          </w:p>
        </w:tc>
        <w:tc>
          <w:tcPr>
            <w:tcW w:w="2552" w:type="dxa"/>
            <w:vAlign w:val="center"/>
          </w:tcPr>
          <w:p>
            <w:pPr>
              <w:ind w:firstLine="480"/>
              <w:rPr>
                <w:color w:val="000000"/>
                <w:sz w:val="24"/>
              </w:rPr>
            </w:pPr>
          </w:p>
        </w:tc>
        <w:tc>
          <w:tcPr>
            <w:tcW w:w="2126" w:type="dxa"/>
            <w:vAlign w:val="center"/>
          </w:tcPr>
          <w:p>
            <w:pPr>
              <w:ind w:firstLine="480"/>
              <w:rPr>
                <w:color w:val="000000"/>
                <w:sz w:val="24"/>
              </w:rPr>
            </w:pPr>
          </w:p>
        </w:tc>
        <w:tc>
          <w:tcPr>
            <w:tcW w:w="1985" w:type="dxa"/>
            <w:vAlign w:val="center"/>
          </w:tcPr>
          <w:p>
            <w:pPr>
              <w:ind w:firstLine="480"/>
              <w:rPr>
                <w:color w:val="000000"/>
                <w:sz w:val="24"/>
              </w:rPr>
            </w:pPr>
          </w:p>
        </w:tc>
        <w:tc>
          <w:tcPr>
            <w:tcW w:w="1984" w:type="dxa"/>
            <w:vAlign w:val="center"/>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214" w:type="dxa"/>
            <w:gridSpan w:val="5"/>
            <w:vAlign w:val="center"/>
          </w:tcPr>
          <w:p>
            <w:pPr>
              <w:ind w:firstLine="480"/>
              <w:rPr>
                <w:color w:val="000000"/>
                <w:sz w:val="24"/>
              </w:rPr>
            </w:pPr>
            <w:r>
              <w:rPr>
                <w:color w:val="000000"/>
                <w:sz w:val="24"/>
              </w:rPr>
              <w:t>合计金额（大写）：</w:t>
            </w:r>
          </w:p>
        </w:tc>
        <w:tc>
          <w:tcPr>
            <w:tcW w:w="1985" w:type="dxa"/>
            <w:vAlign w:val="center"/>
          </w:tcPr>
          <w:p>
            <w:pPr>
              <w:ind w:firstLine="480"/>
              <w:rPr>
                <w:color w:val="000000"/>
                <w:sz w:val="24"/>
              </w:rPr>
            </w:pPr>
          </w:p>
        </w:tc>
        <w:tc>
          <w:tcPr>
            <w:tcW w:w="1984" w:type="dxa"/>
            <w:vAlign w:val="center"/>
          </w:tcPr>
          <w:p>
            <w:pPr>
              <w:ind w:firstLine="480"/>
              <w:rPr>
                <w:color w:val="000000"/>
                <w:sz w:val="24"/>
              </w:rPr>
            </w:pPr>
          </w:p>
        </w:tc>
      </w:tr>
    </w:tbl>
    <w:p>
      <w:pPr>
        <w:ind w:firstLine="480" w:firstLineChars="200"/>
        <w:rPr>
          <w:color w:val="000000"/>
          <w:sz w:val="24"/>
        </w:rPr>
      </w:pPr>
      <w:r>
        <w:rPr>
          <w:rFonts w:hint="eastAsia"/>
          <w:color w:val="000000"/>
          <w:sz w:val="24"/>
        </w:rPr>
        <w:t xml:space="preserve">注: </w:t>
      </w:r>
      <w:r>
        <w:rPr>
          <w:rFonts w:hint="eastAsia" w:ascii="宋体" w:hAnsi="宋体"/>
          <w:color w:val="000000"/>
          <w:sz w:val="24"/>
        </w:rPr>
        <w:t>1.</w:t>
      </w:r>
      <w:r>
        <w:rPr>
          <w:rFonts w:hint="eastAsia"/>
          <w:color w:val="000000"/>
          <w:sz w:val="24"/>
        </w:rPr>
        <w:t>所有报价均用人民币表示,所报价格是交货地的验收价格，其总价即为履行合同的固定价格。运输、安装、调试、检验、培训、税金和保险等费用以及询价通知书规定的其他费用均应包含在报价中；进口货物请列明含关税、进口环节税的报价和不含关税、进口环节税的报价。</w:t>
      </w:r>
    </w:p>
    <w:p>
      <w:pPr>
        <w:ind w:firstLine="480" w:firstLineChars="200"/>
        <w:rPr>
          <w:color w:val="000000"/>
          <w:sz w:val="24"/>
        </w:rPr>
      </w:pPr>
      <w:r>
        <w:rPr>
          <w:rFonts w:hint="eastAsia" w:ascii="宋体" w:hAnsi="宋体"/>
          <w:color w:val="000000"/>
          <w:sz w:val="24"/>
        </w:rPr>
        <w:t>2.</w:t>
      </w:r>
      <w:r>
        <w:rPr>
          <w:rFonts w:hint="eastAsia"/>
          <w:color w:val="000000"/>
          <w:sz w:val="24"/>
        </w:rPr>
        <w:t>应完整填写产品的品牌和型号或项目内容。</w:t>
      </w:r>
    </w:p>
    <w:p>
      <w:pPr>
        <w:ind w:firstLine="640"/>
        <w:rPr>
          <w:color w:val="000000"/>
          <w:sz w:val="32"/>
        </w:rPr>
      </w:pPr>
    </w:p>
    <w:p>
      <w:pPr>
        <w:adjustRightInd w:val="0"/>
        <w:spacing w:line="400" w:lineRule="exact"/>
        <w:ind w:firstLine="600" w:firstLineChars="250"/>
        <w:rPr>
          <w:rFonts w:ascii="宋体" w:hAnsi="宋体"/>
          <w:color w:val="000000"/>
          <w:sz w:val="24"/>
        </w:rPr>
      </w:pPr>
      <w:r>
        <w:rPr>
          <w:rFonts w:hint="eastAsia" w:ascii="宋体" w:hAnsi="宋体"/>
          <w:color w:val="000000"/>
          <w:sz w:val="24"/>
        </w:rPr>
        <w:t xml:space="preserve">供应商名称（盖单位公章）：             </w:t>
      </w:r>
    </w:p>
    <w:p>
      <w:pPr>
        <w:ind w:firstLine="616" w:firstLineChars="257"/>
        <w:rPr>
          <w:color w:val="000000"/>
          <w:sz w:val="24"/>
        </w:rPr>
      </w:pPr>
      <w:r>
        <w:rPr>
          <w:rFonts w:hint="eastAsia"/>
          <w:color w:val="000000"/>
          <w:sz w:val="24"/>
        </w:rPr>
        <w:t>法定代表人或授权代表（签字或盖章）：</w:t>
      </w:r>
    </w:p>
    <w:p>
      <w:pPr>
        <w:ind w:firstLine="616" w:firstLineChars="257"/>
        <w:rPr>
          <w:color w:val="000000"/>
          <w:sz w:val="24"/>
        </w:rPr>
        <w:sectPr>
          <w:footerReference r:id="rId8" w:type="default"/>
          <w:type w:val="continuous"/>
          <w:pgSz w:w="17520" w:h="12242" w:orient="landscape"/>
          <w:pgMar w:top="1440" w:right="1800" w:bottom="1440" w:left="1800" w:header="720" w:footer="720" w:gutter="0"/>
          <w:pgNumType w:fmt="numberInDash"/>
          <w:cols w:space="425" w:num="1"/>
          <w:docGrid w:linePitch="312" w:charSpace="0"/>
        </w:sectPr>
      </w:pPr>
      <w:r>
        <w:rPr>
          <w:rFonts w:hint="eastAsia"/>
          <w:color w:val="000000"/>
          <w:sz w:val="24"/>
        </w:rPr>
        <w:t>日期：      年    月     日</w:t>
      </w:r>
    </w:p>
    <w:bookmarkEnd w:id="9"/>
    <w:bookmarkEnd w:id="10"/>
    <w:bookmarkEnd w:id="11"/>
    <w:p>
      <w:pPr>
        <w:ind w:firstLine="883"/>
        <w:jc w:val="center"/>
        <w:rPr>
          <w:rFonts w:ascii="宋体" w:hAnsi="宋体"/>
          <w:b/>
          <w:sz w:val="44"/>
          <w:szCs w:val="44"/>
        </w:rPr>
      </w:pPr>
      <w:r>
        <w:rPr>
          <w:rFonts w:ascii="宋体" w:hAnsi="宋体"/>
          <w:b/>
          <w:sz w:val="44"/>
          <w:szCs w:val="44"/>
        </w:rPr>
        <w:t>（三）承诺函</w:t>
      </w:r>
    </w:p>
    <w:p>
      <w:pPr>
        <w:ind w:firstLine="600"/>
        <w:rPr>
          <w:rFonts w:ascii="宋体" w:hAnsi="宋体"/>
          <w:sz w:val="24"/>
        </w:rPr>
      </w:pPr>
      <w:r>
        <w:rPr>
          <w:rFonts w:hint="eastAsia" w:ascii="宋体" w:hAnsi="宋体"/>
          <w:sz w:val="30"/>
          <w:szCs w:val="30"/>
        </w:rPr>
        <w:t>达州市住房公积金管理中心</w:t>
      </w:r>
      <w:r>
        <w:rPr>
          <w:rFonts w:hint="eastAsia" w:ascii="宋体" w:hAnsi="宋体"/>
          <w:sz w:val="24"/>
        </w:rPr>
        <w:t>：</w:t>
      </w:r>
    </w:p>
    <w:p>
      <w:pPr>
        <w:ind w:firstLine="600"/>
        <w:rPr>
          <w:rFonts w:ascii="宋体" w:hAnsi="宋体"/>
          <w:sz w:val="24"/>
        </w:rPr>
      </w:pPr>
      <w:r>
        <w:rPr>
          <w:rFonts w:hint="eastAsia" w:ascii="宋体" w:hAnsi="宋体"/>
          <w:sz w:val="30"/>
          <w:szCs w:val="30"/>
        </w:rPr>
        <w:t>本公司作为参加本次询价的供应商，郑重承诺具备此次询价通知书中对供应商</w:t>
      </w:r>
      <w:r>
        <w:rPr>
          <w:rFonts w:hint="eastAsia" w:asciiTheme="minorEastAsia" w:hAnsiTheme="minorEastAsia" w:eastAsiaTheme="minorEastAsia"/>
          <w:color w:val="000000"/>
          <w:sz w:val="30"/>
          <w:szCs w:val="30"/>
        </w:rPr>
        <w:t>资格</w:t>
      </w:r>
      <w:r>
        <w:rPr>
          <w:rFonts w:hint="eastAsia" w:ascii="宋体" w:hAnsi="宋体"/>
          <w:sz w:val="24"/>
        </w:rPr>
        <w:t>：</w:t>
      </w:r>
    </w:p>
    <w:p>
      <w:pPr>
        <w:pStyle w:val="23"/>
        <w:spacing w:line="440" w:lineRule="exact"/>
        <w:ind w:firstLine="600" w:firstLineChars="250"/>
        <w:rPr>
          <w:rFonts w:ascii="宋体" w:hAnsi="宋体"/>
          <w:color w:val="000000"/>
          <w:sz w:val="24"/>
        </w:rPr>
      </w:pPr>
      <w:r>
        <w:rPr>
          <w:rFonts w:hint="eastAsia" w:ascii="宋体" w:hAnsi="宋体"/>
          <w:color w:val="000000"/>
          <w:sz w:val="24"/>
        </w:rPr>
        <w:t>1.具有独立承担民事责任的能力；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2.具有良好的商业信誉和健全的财务会计制度；</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3.具有履行合同所必须的设备和专业技术能力；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4.具有依法缴纳税收和社会保障资金的良好记录；</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5.参加本次政府采购活动前三年内，在经营活动中没有重大违法违规记录；</w:t>
      </w:r>
    </w:p>
    <w:p>
      <w:pPr>
        <w:tabs>
          <w:tab w:val="left" w:pos="7665"/>
        </w:tabs>
        <w:spacing w:line="440" w:lineRule="exact"/>
        <w:ind w:firstLine="600" w:firstLineChars="250"/>
        <w:rPr>
          <w:rFonts w:ascii="黑体" w:eastAsia="黑体"/>
          <w:b/>
          <w:color w:val="000000"/>
          <w:sz w:val="32"/>
          <w:szCs w:val="32"/>
        </w:rPr>
      </w:pPr>
      <w:r>
        <w:rPr>
          <w:rFonts w:hint="eastAsia" w:ascii="宋体" w:hAnsi="宋体"/>
          <w:color w:val="000000"/>
          <w:sz w:val="24"/>
        </w:rPr>
        <w:t>6.具有《网络安全等级保护测评机构推荐证书》；</w:t>
      </w:r>
    </w:p>
    <w:p>
      <w:pPr>
        <w:ind w:firstLine="482"/>
        <w:rPr>
          <w:rFonts w:ascii="宋体" w:hAnsi="宋体"/>
          <w:b/>
          <w:sz w:val="24"/>
        </w:rPr>
      </w:pPr>
      <w:r>
        <w:rPr>
          <w:rFonts w:hint="eastAsia" w:ascii="宋体" w:hAnsi="宋体"/>
          <w:b/>
          <w:sz w:val="24"/>
        </w:rPr>
        <w:t>本公司对上述承诺的真实性负责。如有虚假，将依法承担相应责任。</w:t>
      </w:r>
    </w:p>
    <w:p>
      <w:pPr>
        <w:ind w:firstLine="480"/>
        <w:rPr>
          <w:rFonts w:ascii="宋体" w:hAnsi="宋体"/>
          <w:sz w:val="24"/>
        </w:rPr>
      </w:pPr>
    </w:p>
    <w:p>
      <w:pPr>
        <w:ind w:firstLine="480"/>
        <w:rPr>
          <w:rFonts w:ascii="宋体" w:hAnsi="宋体"/>
          <w:sz w:val="24"/>
        </w:rPr>
      </w:pPr>
      <w:r>
        <w:rPr>
          <w:rFonts w:hint="eastAsia" w:ascii="宋体" w:hAnsi="宋体"/>
          <w:sz w:val="24"/>
        </w:rPr>
        <w:t>供应商名称：（盖章）</w:t>
      </w:r>
    </w:p>
    <w:p>
      <w:pPr>
        <w:ind w:firstLine="480"/>
        <w:rPr>
          <w:rFonts w:ascii="宋体" w:hAnsi="宋体"/>
          <w:sz w:val="24"/>
        </w:rPr>
      </w:pPr>
      <w:r>
        <w:rPr>
          <w:rFonts w:hint="eastAsia" w:ascii="宋体" w:hAnsi="宋体"/>
          <w:sz w:val="24"/>
        </w:rPr>
        <w:t>法定代表人或授权代表（签字或盖章）：</w:t>
      </w:r>
    </w:p>
    <w:p>
      <w:pPr>
        <w:ind w:firstLine="480"/>
        <w:rPr>
          <w:rFonts w:ascii="宋体" w:hAnsi="宋体"/>
          <w:sz w:val="24"/>
        </w:rPr>
      </w:pPr>
      <w:r>
        <w:rPr>
          <w:rFonts w:hint="eastAsia" w:ascii="宋体" w:hAnsi="宋体"/>
          <w:sz w:val="24"/>
        </w:rPr>
        <w:t xml:space="preserve">                                 </w:t>
      </w:r>
    </w:p>
    <w:p>
      <w:pPr>
        <w:ind w:firstLine="4080" w:firstLineChars="1700"/>
        <w:rPr>
          <w:rFonts w:ascii="宋体" w:hAnsi="宋体"/>
          <w:sz w:val="24"/>
        </w:rPr>
      </w:pPr>
      <w:r>
        <w:rPr>
          <w:rFonts w:hint="eastAsia" w:ascii="宋体" w:hAnsi="宋体"/>
          <w:sz w:val="24"/>
        </w:rPr>
        <w:t xml:space="preserve">               日 期：     年       月      日</w:t>
      </w:r>
    </w:p>
    <w:p>
      <w:pPr>
        <w:ind w:firstLine="480"/>
        <w:rPr>
          <w:rFonts w:ascii="宋体" w:hAnsi="宋体"/>
          <w:sz w:val="24"/>
        </w:rPr>
      </w:pPr>
    </w:p>
    <w:p>
      <w:pPr>
        <w:ind w:firstLine="480"/>
        <w:rPr>
          <w:rFonts w:ascii="宋体" w:hAnsi="宋体"/>
          <w:sz w:val="24"/>
        </w:rPr>
      </w:pPr>
      <w:r>
        <w:rPr>
          <w:rFonts w:ascii="宋体" w:hAnsi="宋体"/>
          <w:sz w:val="24"/>
        </w:rPr>
        <w:br w:type="page"/>
      </w:r>
    </w:p>
    <w:p>
      <w:pPr>
        <w:ind w:firstLine="480"/>
        <w:rPr>
          <w:rFonts w:ascii="宋体" w:hAnsi="宋体"/>
          <w:sz w:val="24"/>
        </w:rPr>
      </w:pPr>
      <w:r>
        <w:rPr>
          <w:rFonts w:hint="eastAsia" w:ascii="宋体" w:hAnsi="宋体"/>
          <w:sz w:val="24"/>
        </w:rPr>
        <w:t>附件一：评分标准</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32"/>
        <w:gridCol w:w="1004"/>
        <w:gridCol w:w="478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54" w:type="dxa"/>
            <w:vAlign w:val="center"/>
          </w:tcPr>
          <w:p>
            <w:pPr>
              <w:spacing w:line="360" w:lineRule="exact"/>
              <w:jc w:val="center"/>
              <w:rPr>
                <w:b/>
                <w:bCs/>
              </w:rPr>
            </w:pPr>
            <w:r>
              <w:rPr>
                <w:rFonts w:hint="eastAsia" w:ascii="宋体" w:hAnsi="宋体" w:cs="宋体"/>
                <w:sz w:val="24"/>
              </w:rPr>
              <w:t>序号</w:t>
            </w:r>
          </w:p>
        </w:tc>
        <w:tc>
          <w:tcPr>
            <w:tcW w:w="1232" w:type="dxa"/>
            <w:vAlign w:val="center"/>
          </w:tcPr>
          <w:p>
            <w:pPr>
              <w:spacing w:line="360" w:lineRule="exact"/>
              <w:jc w:val="center"/>
              <w:rPr>
                <w:rFonts w:ascii="宋体" w:hAnsi="宋体" w:cs="宋体"/>
                <w:sz w:val="24"/>
              </w:rPr>
            </w:pPr>
            <w:r>
              <w:rPr>
                <w:rFonts w:hint="eastAsia" w:ascii="宋体" w:hAnsi="宋体" w:cs="宋体"/>
                <w:sz w:val="24"/>
              </w:rPr>
              <w:t>评分因素</w:t>
            </w:r>
          </w:p>
          <w:p>
            <w:pPr>
              <w:spacing w:line="360" w:lineRule="exact"/>
              <w:jc w:val="center"/>
              <w:rPr>
                <w:b/>
                <w:bCs/>
              </w:rPr>
            </w:pPr>
            <w:r>
              <w:rPr>
                <w:rFonts w:hint="eastAsia" w:ascii="宋体" w:hAnsi="宋体" w:cs="宋体"/>
                <w:sz w:val="24"/>
              </w:rPr>
              <w:t>及权重</w:t>
            </w:r>
          </w:p>
        </w:tc>
        <w:tc>
          <w:tcPr>
            <w:tcW w:w="1004" w:type="dxa"/>
            <w:vAlign w:val="center"/>
          </w:tcPr>
          <w:p>
            <w:pPr>
              <w:spacing w:line="360" w:lineRule="exact"/>
              <w:jc w:val="center"/>
              <w:rPr>
                <w:b/>
                <w:bCs/>
              </w:rPr>
            </w:pPr>
            <w:r>
              <w:rPr>
                <w:rFonts w:hint="eastAsia" w:ascii="宋体" w:hAnsi="宋体" w:cs="宋体"/>
                <w:sz w:val="24"/>
              </w:rPr>
              <w:t>分值</w:t>
            </w:r>
          </w:p>
        </w:tc>
        <w:tc>
          <w:tcPr>
            <w:tcW w:w="4788" w:type="dxa"/>
            <w:vAlign w:val="center"/>
          </w:tcPr>
          <w:p>
            <w:pPr>
              <w:spacing w:line="360" w:lineRule="exact"/>
              <w:jc w:val="center"/>
              <w:rPr>
                <w:b/>
                <w:bCs/>
              </w:rPr>
            </w:pPr>
            <w:r>
              <w:rPr>
                <w:rFonts w:hint="eastAsia" w:ascii="宋体" w:hAnsi="宋体" w:cs="宋体"/>
                <w:sz w:val="24"/>
              </w:rPr>
              <w:t>评分标准</w:t>
            </w:r>
          </w:p>
        </w:tc>
        <w:tc>
          <w:tcPr>
            <w:tcW w:w="1385" w:type="dxa"/>
            <w:vAlign w:val="center"/>
          </w:tcPr>
          <w:p>
            <w:pPr>
              <w:spacing w:line="360" w:lineRule="exact"/>
              <w:jc w:val="center"/>
              <w:rPr>
                <w:b/>
                <w:bCs/>
              </w:rPr>
            </w:pPr>
            <w:r>
              <w:rPr>
                <w:rFonts w:hint="eastAsia" w:ascii="宋体" w:hAnsi="宋体" w:cs="宋体"/>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jc w:val="center"/>
            </w:pPr>
            <w:r>
              <w:rPr>
                <w:rFonts w:hint="eastAsia"/>
              </w:rPr>
              <w:t>1</w:t>
            </w:r>
          </w:p>
        </w:tc>
        <w:tc>
          <w:tcPr>
            <w:tcW w:w="1232" w:type="dxa"/>
            <w:vAlign w:val="center"/>
          </w:tcPr>
          <w:p>
            <w:pPr>
              <w:jc w:val="center"/>
            </w:pPr>
            <w:r>
              <w:rPr>
                <w:rFonts w:hint="eastAsia" w:ascii="宋体"/>
                <w:sz w:val="24"/>
              </w:rPr>
              <w:t>报价20%</w:t>
            </w:r>
          </w:p>
        </w:tc>
        <w:tc>
          <w:tcPr>
            <w:tcW w:w="1004" w:type="dxa"/>
            <w:vAlign w:val="center"/>
          </w:tcPr>
          <w:p>
            <w:pPr>
              <w:jc w:val="center"/>
            </w:pPr>
            <w:r>
              <w:rPr>
                <w:rFonts w:ascii="等线" w:hAnsi="等线" w:cs="宋体"/>
                <w:color w:val="000000"/>
                <w:szCs w:val="21"/>
              </w:rPr>
              <w:t>2</w:t>
            </w:r>
            <w:r>
              <w:rPr>
                <w:rFonts w:hint="eastAsia" w:ascii="等线" w:hAnsi="等线" w:cs="宋体"/>
                <w:color w:val="000000"/>
                <w:szCs w:val="21"/>
              </w:rPr>
              <w:t>0分</w:t>
            </w:r>
          </w:p>
        </w:tc>
        <w:tc>
          <w:tcPr>
            <w:tcW w:w="4788" w:type="dxa"/>
            <w:vAlign w:val="center"/>
          </w:tcPr>
          <w:p>
            <w:pPr>
              <w:widowControl w:val="0"/>
              <w:numPr>
                <w:ilvl w:val="0"/>
                <w:numId w:val="2"/>
              </w:numPr>
              <w:spacing w:line="400" w:lineRule="exact"/>
            </w:pPr>
            <w:r>
              <w:rPr>
                <w:rFonts w:hint="eastAsia"/>
                <w:lang w:val="zh-CN"/>
              </w:rPr>
              <w:t>以满足招标文件要求且有效投标价格最低的投标报价为评标基准价，其价格分为满分。其他投标人的价格分统一按照下列公式计算：投标报价得分=(评标基准价／投标报价)×分值。</w:t>
            </w:r>
          </w:p>
        </w:tc>
        <w:tc>
          <w:tcPr>
            <w:tcW w:w="1385" w:type="dxa"/>
            <w:vAlign w:val="center"/>
          </w:tcPr>
          <w:p>
            <w:pPr>
              <w:spacing w:line="360" w:lineRule="exact"/>
              <w:jc w:val="center"/>
            </w:pPr>
            <w:r>
              <w:rPr>
                <w:rFonts w:hint="eastAsia" w:ascii="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54" w:type="dxa"/>
            <w:vAlign w:val="center"/>
          </w:tcPr>
          <w:p>
            <w:pPr>
              <w:jc w:val="center"/>
            </w:pPr>
            <w:r>
              <w:rPr>
                <w:rFonts w:hint="eastAsia"/>
              </w:rPr>
              <w:t>2</w:t>
            </w:r>
          </w:p>
        </w:tc>
        <w:tc>
          <w:tcPr>
            <w:tcW w:w="1232" w:type="dxa"/>
            <w:vAlign w:val="center"/>
          </w:tcPr>
          <w:p>
            <w:pPr>
              <w:jc w:val="center"/>
              <w:rPr>
                <w:rFonts w:ascii="宋体" w:hAnsi="宋体"/>
                <w:sz w:val="24"/>
              </w:rPr>
            </w:pPr>
            <w:r>
              <w:rPr>
                <w:rFonts w:hint="eastAsia" w:ascii="宋体" w:hAnsi="宋体"/>
                <w:sz w:val="24"/>
              </w:rPr>
              <w:t>项目实施方案1</w:t>
            </w:r>
            <w:r>
              <w:rPr>
                <w:rFonts w:ascii="宋体" w:hAnsi="宋体"/>
                <w:sz w:val="24"/>
              </w:rPr>
              <w:t>0</w:t>
            </w:r>
            <w:r>
              <w:rPr>
                <w:rFonts w:hint="eastAsia" w:ascii="宋体" w:hAnsi="宋体"/>
                <w:sz w:val="24"/>
              </w:rPr>
              <w:t>%</w:t>
            </w:r>
          </w:p>
        </w:tc>
        <w:tc>
          <w:tcPr>
            <w:tcW w:w="1004" w:type="dxa"/>
            <w:vAlign w:val="center"/>
          </w:tcPr>
          <w:p>
            <w:pPr>
              <w:jc w:val="center"/>
            </w:pPr>
            <w:r>
              <w:rPr>
                <w:rStyle w:val="48"/>
                <w:rFonts w:hint="eastAsia" w:ascii="宋体" w:hAnsi="宋体"/>
                <w:sz w:val="24"/>
              </w:rPr>
              <w:t>10</w:t>
            </w:r>
            <w:r>
              <w:rPr>
                <w:rStyle w:val="48"/>
                <w:rFonts w:ascii="宋体" w:hAnsi="宋体"/>
                <w:sz w:val="24"/>
              </w:rPr>
              <w:t>分</w:t>
            </w:r>
          </w:p>
        </w:tc>
        <w:tc>
          <w:tcPr>
            <w:tcW w:w="4788" w:type="dxa"/>
            <w:vAlign w:val="center"/>
          </w:tcPr>
          <w:p>
            <w:pPr>
              <w:spacing w:line="400" w:lineRule="exact"/>
            </w:pPr>
            <w:r>
              <w:rPr>
                <w:rFonts w:hint="eastAsia" w:ascii="宋体" w:hAnsi="宋体" w:cs="宋体"/>
                <w:sz w:val="24"/>
                <w:lang w:val="zh-CN"/>
              </w:rPr>
              <w:t>根据投标人针对本项目的特点制定的实施方案，方案至少包括但不限于：</w:t>
            </w:r>
            <w:r>
              <w:rPr>
                <w:rFonts w:hint="eastAsia" w:ascii="宋体" w:hAnsi="宋体" w:cs="宋体"/>
                <w:sz w:val="24"/>
              </w:rPr>
              <w:t>1、项目背景及意义2、</w:t>
            </w:r>
            <w:r>
              <w:rPr>
                <w:rFonts w:hint="eastAsia" w:ascii="宋体" w:hAnsi="宋体" w:cs="宋体"/>
                <w:sz w:val="24"/>
                <w:lang w:val="zh-CN"/>
              </w:rPr>
              <w:t>项目重难点分析</w:t>
            </w:r>
            <w:r>
              <w:rPr>
                <w:rFonts w:hint="eastAsia" w:ascii="宋体" w:hAnsi="宋体" w:cs="宋体"/>
                <w:sz w:val="24"/>
              </w:rPr>
              <w:t>3、</w:t>
            </w:r>
            <w:r>
              <w:rPr>
                <w:rFonts w:hint="eastAsia" w:ascii="宋体" w:hAnsi="宋体" w:cs="宋体"/>
                <w:sz w:val="24"/>
                <w:lang w:val="zh-CN"/>
              </w:rPr>
              <w:t>项目进度安排分析</w:t>
            </w:r>
            <w:r>
              <w:rPr>
                <w:rFonts w:hint="eastAsia" w:ascii="宋体" w:hAnsi="宋体" w:cs="宋体"/>
                <w:sz w:val="24"/>
              </w:rPr>
              <w:t>4、编制报告5、</w:t>
            </w:r>
            <w:r>
              <w:rPr>
                <w:rStyle w:val="48"/>
                <w:rFonts w:hint="eastAsia" w:ascii="宋体" w:hAnsi="宋体" w:cs="宋体"/>
                <w:sz w:val="24"/>
                <w:lang w:val="zh-CN"/>
              </w:rPr>
              <w:t>人员配</w:t>
            </w:r>
            <w:r>
              <w:rPr>
                <w:rFonts w:hint="eastAsia" w:ascii="宋体" w:hAnsi="宋体" w:cs="宋体"/>
                <w:sz w:val="24"/>
                <w:lang w:val="zh-CN"/>
              </w:rPr>
              <w:t>置及分工</w:t>
            </w:r>
            <w:r>
              <w:rPr>
                <w:rFonts w:hint="eastAsia" w:ascii="宋体" w:hAnsi="宋体" w:cs="宋体"/>
                <w:sz w:val="24"/>
              </w:rPr>
              <w:t>等内容，</w:t>
            </w:r>
            <w:r>
              <w:rPr>
                <w:rFonts w:hint="eastAsia" w:ascii="宋体" w:hAnsi="宋体"/>
                <w:sz w:val="24"/>
              </w:rPr>
              <w:t xml:space="preserve">方案完整且全部满足项目需求的得 </w:t>
            </w:r>
            <w:r>
              <w:rPr>
                <w:rFonts w:hint="eastAsia" w:ascii="宋体" w:hAnsi="宋体" w:cs="宋体"/>
                <w:sz w:val="24"/>
              </w:rPr>
              <w:t>10</w:t>
            </w:r>
            <w:r>
              <w:rPr>
                <w:rFonts w:hint="eastAsia" w:ascii="宋体" w:hAnsi="宋体" w:cs="宋体"/>
                <w:sz w:val="24"/>
                <w:lang w:val="zh-CN"/>
              </w:rPr>
              <w:t>分，有一项缺项扣</w:t>
            </w:r>
            <w:r>
              <w:rPr>
                <w:rFonts w:hint="eastAsia" w:ascii="宋体" w:hAnsi="宋体" w:cs="宋体"/>
                <w:sz w:val="24"/>
              </w:rPr>
              <w:t>2</w:t>
            </w:r>
            <w:r>
              <w:rPr>
                <w:rFonts w:hint="eastAsia" w:ascii="宋体" w:hAnsi="宋体" w:cs="宋体"/>
                <w:sz w:val="24"/>
                <w:lang w:val="zh-CN"/>
              </w:rPr>
              <w:t>分，每有一项内容无法满足采购需求实施或描述有欠缺或只有标题、大纲的扣1分扣完为止。不提供的不得分。</w:t>
            </w:r>
          </w:p>
        </w:tc>
        <w:tc>
          <w:tcPr>
            <w:tcW w:w="1385" w:type="dxa"/>
            <w:vAlign w:val="center"/>
          </w:tcPr>
          <w:p>
            <w:pPr>
              <w:jc w:val="center"/>
            </w:pPr>
            <w:r>
              <w:rPr>
                <w:rFonts w:hint="eastAsia" w:ascii="宋体"/>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554" w:type="dxa"/>
            <w:vAlign w:val="center"/>
          </w:tcPr>
          <w:p>
            <w:pPr>
              <w:jc w:val="center"/>
            </w:pPr>
            <w:r>
              <w:rPr>
                <w:rFonts w:hint="eastAsia"/>
              </w:rPr>
              <w:t>3</w:t>
            </w:r>
          </w:p>
        </w:tc>
        <w:tc>
          <w:tcPr>
            <w:tcW w:w="1232" w:type="dxa"/>
            <w:vAlign w:val="center"/>
          </w:tcPr>
          <w:p>
            <w:pPr>
              <w:jc w:val="center"/>
            </w:pPr>
            <w:r>
              <w:rPr>
                <w:rFonts w:hint="eastAsia"/>
              </w:rPr>
              <w:t>综合实力</w:t>
            </w:r>
            <w:r>
              <w:t>19</w:t>
            </w:r>
            <w:r>
              <w:rPr>
                <w:rFonts w:hint="eastAsia"/>
              </w:rPr>
              <w:t>%</w:t>
            </w:r>
          </w:p>
        </w:tc>
        <w:tc>
          <w:tcPr>
            <w:tcW w:w="1004" w:type="dxa"/>
            <w:vAlign w:val="center"/>
          </w:tcPr>
          <w:p>
            <w:pPr>
              <w:jc w:val="center"/>
            </w:pPr>
            <w:r>
              <w:rPr>
                <w:rStyle w:val="48"/>
                <w:rFonts w:hint="eastAsia" w:ascii="宋体" w:hAnsi="宋体"/>
                <w:sz w:val="24"/>
              </w:rPr>
              <w:t>19分</w:t>
            </w:r>
          </w:p>
        </w:tc>
        <w:tc>
          <w:tcPr>
            <w:tcW w:w="4788" w:type="dxa"/>
            <w:vAlign w:val="center"/>
          </w:tcPr>
          <w:p>
            <w:pPr>
              <w:rPr>
                <w:rStyle w:val="48"/>
                <w:rFonts w:ascii="宋体" w:hAnsi="宋体"/>
                <w:sz w:val="24"/>
              </w:rPr>
            </w:pPr>
            <w:r>
              <w:rPr>
                <w:rFonts w:hint="eastAsia"/>
              </w:rPr>
              <w:t>1</w:t>
            </w:r>
            <w:r>
              <w:rPr>
                <w:rStyle w:val="48"/>
                <w:rFonts w:hint="eastAsia" w:ascii="宋体" w:hAnsi="宋体"/>
                <w:sz w:val="24"/>
              </w:rPr>
              <w:t>、具有中国合格评定国家认可委员会颁发的CNAS证书得2分；不提供不得分。（提供证书复印件加盖供应商鲜章）</w:t>
            </w:r>
          </w:p>
          <w:p>
            <w:pPr>
              <w:rPr>
                <w:rStyle w:val="48"/>
                <w:rFonts w:ascii="宋体" w:hAnsi="宋体"/>
                <w:sz w:val="24"/>
              </w:rPr>
            </w:pPr>
            <w:r>
              <w:rPr>
                <w:rStyle w:val="48"/>
                <w:rFonts w:hint="eastAsia" w:ascii="宋体" w:hAnsi="宋体"/>
                <w:sz w:val="24"/>
              </w:rPr>
              <w:t>2、具有中国网络安全审查技术与认证中心颁发的信息安全风险评估服务资质证书得2分；不提供不得分。（提供证书复印件加盖供应商鲜章）</w:t>
            </w:r>
          </w:p>
          <w:p>
            <w:pPr>
              <w:rPr>
                <w:rStyle w:val="48"/>
                <w:rFonts w:ascii="宋体" w:hAnsi="宋体"/>
                <w:sz w:val="24"/>
              </w:rPr>
            </w:pPr>
            <w:r>
              <w:rPr>
                <w:rStyle w:val="48"/>
                <w:rFonts w:hint="eastAsia" w:ascii="宋体" w:hAnsi="宋体"/>
                <w:sz w:val="24"/>
              </w:rPr>
              <w:t>3、具有ISO9001质量体系认证证书、ISO14001环境管理体系认证证书、ISO45001职业健康安全管理体系认证证书、ISO27001信息安全管理体系认证证书、ISO20000-1服务管理体系认证证书，认证范围包括“网络安全等级保护测评”每提供一个证书得2分，满分10分；不提供不得分。（提供证书复印件加盖供应商鲜章）</w:t>
            </w:r>
          </w:p>
          <w:p>
            <w:pPr>
              <w:rPr>
                <w:rStyle w:val="48"/>
                <w:rFonts w:ascii="宋体" w:hAnsi="宋体"/>
                <w:sz w:val="24"/>
              </w:rPr>
            </w:pPr>
            <w:r>
              <w:rPr>
                <w:rStyle w:val="48"/>
                <w:rFonts w:hint="eastAsia" w:ascii="宋体" w:hAnsi="宋体"/>
                <w:sz w:val="24"/>
              </w:rPr>
              <w:t>4、具有检验检测机构资质认定证书（CMA证书）得2分；不提供不得分。（提供证书复印件加盖供应商鲜章）</w:t>
            </w:r>
          </w:p>
          <w:p>
            <w:r>
              <w:rPr>
                <w:rStyle w:val="48"/>
                <w:rFonts w:hint="eastAsia" w:ascii="宋体" w:hAnsi="宋体"/>
                <w:sz w:val="24"/>
              </w:rPr>
              <w:t>5、获得2019年度以来全国网络安全等级保护测评机构先进单位得3分。（提供相关证明材料加盖供应商鲜章）</w:t>
            </w:r>
          </w:p>
        </w:tc>
        <w:tc>
          <w:tcPr>
            <w:tcW w:w="1385" w:type="dxa"/>
            <w:vAlign w:val="center"/>
          </w:tcPr>
          <w:p>
            <w:pPr>
              <w:jc w:val="center"/>
            </w:pPr>
            <w:r>
              <w:rPr>
                <w:rFonts w:hint="eastAsia" w:ascii="宋体"/>
                <w:sz w:val="24"/>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jc w:val="center"/>
            </w:pPr>
            <w:r>
              <w:rPr>
                <w:rFonts w:hint="eastAsia"/>
              </w:rPr>
              <w:t>4</w:t>
            </w:r>
          </w:p>
        </w:tc>
        <w:tc>
          <w:tcPr>
            <w:tcW w:w="1232" w:type="dxa"/>
            <w:vAlign w:val="center"/>
          </w:tcPr>
          <w:p>
            <w:pPr>
              <w:jc w:val="center"/>
            </w:pPr>
            <w:r>
              <w:rPr>
                <w:rFonts w:hint="eastAsia" w:ascii="等线" w:hAnsi="等线" w:cs="宋体"/>
                <w:color w:val="000000"/>
                <w:szCs w:val="21"/>
              </w:rPr>
              <w:t>实施人员能力</w:t>
            </w:r>
            <w:r>
              <w:rPr>
                <w:rFonts w:ascii="等线" w:hAnsi="等线" w:cs="宋体"/>
                <w:color w:val="000000"/>
                <w:szCs w:val="21"/>
              </w:rPr>
              <w:t>45</w:t>
            </w:r>
            <w:r>
              <w:rPr>
                <w:rFonts w:hint="eastAsia" w:ascii="等线" w:hAnsi="等线" w:cs="宋体"/>
                <w:color w:val="000000"/>
                <w:szCs w:val="21"/>
              </w:rPr>
              <w:t>%</w:t>
            </w:r>
          </w:p>
        </w:tc>
        <w:tc>
          <w:tcPr>
            <w:tcW w:w="1004" w:type="dxa"/>
            <w:vAlign w:val="center"/>
          </w:tcPr>
          <w:p>
            <w:pPr>
              <w:jc w:val="center"/>
            </w:pPr>
            <w:r>
              <w:rPr>
                <w:rFonts w:ascii="等线" w:hAnsi="等线" w:cs="宋体"/>
                <w:color w:val="000000"/>
                <w:szCs w:val="21"/>
              </w:rPr>
              <w:t>45</w:t>
            </w:r>
            <w:r>
              <w:rPr>
                <w:rFonts w:hint="eastAsia" w:ascii="等线" w:hAnsi="等线" w:cs="宋体"/>
                <w:color w:val="000000"/>
                <w:szCs w:val="21"/>
              </w:rPr>
              <w:t>分</w:t>
            </w:r>
          </w:p>
        </w:tc>
        <w:tc>
          <w:tcPr>
            <w:tcW w:w="4788" w:type="dxa"/>
            <w:vAlign w:val="center"/>
          </w:tcPr>
          <w:p>
            <w:pPr>
              <w:rPr>
                <w:rStyle w:val="48"/>
                <w:rFonts w:ascii="宋体" w:hAnsi="宋体"/>
                <w:sz w:val="24"/>
              </w:rPr>
            </w:pPr>
            <w:r>
              <w:rPr>
                <w:rStyle w:val="48"/>
                <w:rFonts w:hint="eastAsia" w:ascii="宋体" w:hAnsi="宋体"/>
                <w:sz w:val="24"/>
              </w:rPr>
              <w:t>1、拟派本项目的项目负责人同时具有信息安全等级测评师（高级）证书、信息系统项目管理师证书（高级）、咨询师证书，每具有一个证书得3分，最多9分，不提供不得分。（提供证书复印件加盖供应商鲜章）</w:t>
            </w:r>
          </w:p>
          <w:p>
            <w:pPr>
              <w:rPr>
                <w:rStyle w:val="48"/>
                <w:rFonts w:ascii="宋体" w:hAnsi="宋体"/>
                <w:sz w:val="24"/>
              </w:rPr>
            </w:pPr>
            <w:r>
              <w:rPr>
                <w:rStyle w:val="48"/>
                <w:rFonts w:hint="eastAsia" w:ascii="宋体" w:hAnsi="宋体"/>
                <w:sz w:val="24"/>
              </w:rPr>
              <w:t>2、拟派本项目的项目经理同时具有信息安全等级测评师（中级）证书、CISP注册信息安全专业人员证书、CISAW信息安全保障人员证书、COBIT Foundation信息系统审计认证证书、重要信息系统保护人员CIIP-A（可信计算）证书、ISO27001 Foundation信息安全管理体系认证证书，每具有一个证书得3分，最多18分，不提供不得分。（提供证书复印件加盖供应商鲜章）</w:t>
            </w:r>
          </w:p>
          <w:p>
            <w:pPr>
              <w:rPr>
                <w:rStyle w:val="48"/>
                <w:rFonts w:ascii="宋体" w:hAnsi="宋体"/>
                <w:sz w:val="24"/>
              </w:rPr>
            </w:pPr>
            <w:r>
              <w:rPr>
                <w:rStyle w:val="48"/>
                <w:rFonts w:hint="eastAsia" w:ascii="宋体" w:hAnsi="宋体"/>
                <w:sz w:val="24"/>
              </w:rPr>
              <w:t>3、拟派本项目的测评人员同时具有信息安全等级测评师（中级）证书、CISAW信息安全保障人员证书、ITILFoundation管理认证证书每具有一个证书得3分，最多9分，不提供不得分。（提供证书复印件加盖供应商鲜章）</w:t>
            </w:r>
          </w:p>
          <w:p>
            <w:pPr>
              <w:rPr>
                <w:rStyle w:val="48"/>
                <w:rFonts w:ascii="宋体" w:hAnsi="宋体"/>
                <w:sz w:val="24"/>
              </w:rPr>
            </w:pPr>
            <w:r>
              <w:rPr>
                <w:rStyle w:val="48"/>
                <w:rFonts w:hint="eastAsia" w:ascii="宋体" w:hAnsi="宋体"/>
                <w:sz w:val="24"/>
              </w:rPr>
              <w:t>4、拟派本项目的其他测评人员具有CISP-PTE注册渗透测试工程师证书、ISO27001Foundation信息安全管理体系认证证书、ITILFoundation管理认证证书，每具有一个证书得3分，最多9分，不提供不得分。（提供证书复印件加盖供应商鲜章）</w:t>
            </w:r>
          </w:p>
          <w:p/>
        </w:tc>
        <w:tc>
          <w:tcPr>
            <w:tcW w:w="1385" w:type="dxa"/>
            <w:vAlign w:val="center"/>
          </w:tcPr>
          <w:p>
            <w:pPr>
              <w:jc w:val="center"/>
              <w:rPr>
                <w:rFonts w:ascii="宋体"/>
                <w:sz w:val="24"/>
              </w:rPr>
            </w:pPr>
          </w:p>
          <w:p>
            <w:pPr>
              <w:jc w:val="center"/>
            </w:pPr>
            <w:r>
              <w:rPr>
                <w:rFonts w:hint="eastAsia" w:ascii="宋体"/>
                <w:sz w:val="24"/>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jc w:val="center"/>
            </w:pPr>
            <w:r>
              <w:rPr>
                <w:rFonts w:hint="eastAsia"/>
              </w:rPr>
              <w:t>5</w:t>
            </w:r>
          </w:p>
        </w:tc>
        <w:tc>
          <w:tcPr>
            <w:tcW w:w="1232" w:type="dxa"/>
            <w:vAlign w:val="center"/>
          </w:tcPr>
          <w:p>
            <w:pPr>
              <w:jc w:val="center"/>
            </w:pPr>
            <w:r>
              <w:rPr>
                <w:rStyle w:val="48"/>
                <w:rFonts w:hint="eastAsia" w:ascii="宋体" w:hAnsi="宋体"/>
                <w:sz w:val="24"/>
              </w:rPr>
              <w:t>业绩4%</w:t>
            </w:r>
          </w:p>
        </w:tc>
        <w:tc>
          <w:tcPr>
            <w:tcW w:w="1004" w:type="dxa"/>
            <w:vAlign w:val="center"/>
          </w:tcPr>
          <w:p>
            <w:pPr>
              <w:jc w:val="center"/>
            </w:pPr>
            <w:r>
              <w:rPr>
                <w:rFonts w:hint="eastAsia" w:ascii="等线" w:hAnsi="等线" w:cs="宋体"/>
                <w:color w:val="000000"/>
                <w:szCs w:val="21"/>
              </w:rPr>
              <w:t>4</w:t>
            </w:r>
            <w:r>
              <w:rPr>
                <w:rStyle w:val="48"/>
                <w:rFonts w:ascii="宋体" w:hAnsi="宋体"/>
                <w:sz w:val="24"/>
              </w:rPr>
              <w:t>分</w:t>
            </w:r>
          </w:p>
        </w:tc>
        <w:tc>
          <w:tcPr>
            <w:tcW w:w="4788" w:type="dxa"/>
            <w:vAlign w:val="center"/>
          </w:tcPr>
          <w:p>
            <w:r>
              <w:rPr>
                <w:rStyle w:val="48"/>
                <w:rFonts w:hint="eastAsia" w:ascii="宋体" w:hAnsi="宋体"/>
                <w:sz w:val="24"/>
              </w:rPr>
              <w:t>投标人自2018年1月1日以来承担过类似业绩（类似业绩：测评服务）每提供1个得1分，最多得4分（提供中标/成交通知书或合同的复印件加盖投标人鲜章）</w:t>
            </w:r>
          </w:p>
        </w:tc>
        <w:tc>
          <w:tcPr>
            <w:tcW w:w="1385" w:type="dxa"/>
            <w:vAlign w:val="center"/>
          </w:tcPr>
          <w:p>
            <w:pPr>
              <w:jc w:val="center"/>
            </w:pPr>
            <w:r>
              <w:rPr>
                <w:rFonts w:hint="eastAsia" w:ascii="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spacing w:line="400" w:lineRule="exact"/>
              <w:jc w:val="center"/>
            </w:pPr>
            <w:r>
              <w:rPr>
                <w:rFonts w:hint="eastAsia" w:ascii="宋体" w:hAnsi="宋体"/>
                <w:sz w:val="24"/>
              </w:rPr>
              <w:t>6</w:t>
            </w:r>
          </w:p>
        </w:tc>
        <w:tc>
          <w:tcPr>
            <w:tcW w:w="1232" w:type="dxa"/>
            <w:vAlign w:val="center"/>
          </w:tcPr>
          <w:p>
            <w:pPr>
              <w:spacing w:line="400" w:lineRule="exact"/>
              <w:jc w:val="center"/>
            </w:pPr>
            <w:r>
              <w:rPr>
                <w:rFonts w:hint="eastAsia" w:ascii="宋体" w:hAnsi="宋体"/>
                <w:sz w:val="24"/>
                <w:lang w:val="zh-CN"/>
              </w:rPr>
              <w:t xml:space="preserve">扶持不发达地区和少数民族地区 </w:t>
            </w:r>
            <w:r>
              <w:rPr>
                <w:rFonts w:hint="eastAsia" w:ascii="宋体" w:hAnsi="宋体"/>
                <w:sz w:val="24"/>
              </w:rPr>
              <w:t>2</w:t>
            </w:r>
            <w:r>
              <w:rPr>
                <w:rFonts w:hint="eastAsia" w:ascii="宋体" w:hAnsi="宋体"/>
                <w:sz w:val="24"/>
                <w:lang w:val="zh-CN"/>
              </w:rPr>
              <w:t>%</w:t>
            </w:r>
          </w:p>
        </w:tc>
        <w:tc>
          <w:tcPr>
            <w:tcW w:w="1004" w:type="dxa"/>
            <w:vAlign w:val="center"/>
          </w:tcPr>
          <w:p>
            <w:pPr>
              <w:spacing w:line="400" w:lineRule="exact"/>
              <w:jc w:val="center"/>
              <w:rPr>
                <w:rStyle w:val="48"/>
                <w:rFonts w:ascii="宋体" w:hAnsi="宋体"/>
                <w:sz w:val="24"/>
              </w:rPr>
            </w:pPr>
            <w:r>
              <w:rPr>
                <w:rFonts w:hint="eastAsia" w:ascii="宋体" w:hAnsi="宋体"/>
                <w:sz w:val="24"/>
              </w:rPr>
              <w:t>2</w:t>
            </w:r>
            <w:r>
              <w:rPr>
                <w:rFonts w:hint="eastAsia" w:ascii="宋体" w:hAnsi="宋体"/>
                <w:sz w:val="24"/>
                <w:lang w:val="zh-CN"/>
              </w:rPr>
              <w:t>分</w:t>
            </w:r>
          </w:p>
        </w:tc>
        <w:tc>
          <w:tcPr>
            <w:tcW w:w="4788" w:type="dxa"/>
            <w:vAlign w:val="center"/>
          </w:tcPr>
          <w:p>
            <w:pPr>
              <w:spacing w:line="400" w:lineRule="exact"/>
              <w:rPr>
                <w:rFonts w:ascii="宋体" w:hAnsi="宋体"/>
                <w:sz w:val="24"/>
                <w:lang w:val="zh-CN"/>
              </w:rPr>
            </w:pPr>
            <w:r>
              <w:rPr>
                <w:rFonts w:hint="eastAsia" w:ascii="宋体" w:hAnsi="宋体"/>
                <w:sz w:val="24"/>
                <w:lang w:val="zh-CN"/>
              </w:rPr>
              <w:t>本项目投标人为不发达地区或少数民族地区企业的得</w:t>
            </w:r>
            <w:r>
              <w:rPr>
                <w:rFonts w:hint="eastAsia" w:ascii="宋体" w:hAnsi="宋体"/>
                <w:sz w:val="24"/>
              </w:rPr>
              <w:t>2</w:t>
            </w:r>
            <w:r>
              <w:rPr>
                <w:rFonts w:hint="eastAsia" w:ascii="宋体" w:hAnsi="宋体"/>
                <w:sz w:val="24"/>
                <w:lang w:val="zh-CN"/>
              </w:rPr>
              <w:t>分，非不发达地区或少数民族地区不得分。</w:t>
            </w:r>
          </w:p>
          <w:p>
            <w:pPr>
              <w:spacing w:line="400" w:lineRule="exact"/>
              <w:rPr>
                <w:rStyle w:val="48"/>
                <w:rFonts w:ascii="宋体" w:hAnsi="宋体"/>
                <w:sz w:val="24"/>
              </w:rPr>
            </w:pPr>
            <w:r>
              <w:rPr>
                <w:rFonts w:hint="eastAsia" w:ascii="宋体" w:hAnsi="宋体"/>
                <w:sz w:val="24"/>
                <w:lang w:val="zh-CN"/>
              </w:rPr>
              <w:t>注：提供不发达地区企业的相关证明材料或注册地在少数民族地区的营业执照复印件并加盖投标人公章。</w:t>
            </w:r>
          </w:p>
        </w:tc>
        <w:tc>
          <w:tcPr>
            <w:tcW w:w="1385" w:type="dxa"/>
            <w:vAlign w:val="center"/>
          </w:tcPr>
          <w:p>
            <w:pPr>
              <w:spacing w:line="400" w:lineRule="exact"/>
              <w:jc w:val="center"/>
            </w:pPr>
            <w:r>
              <w:rPr>
                <w:rFonts w:hint="eastAsia" w:ascii="宋体" w:hAnsi="宋体"/>
                <w:sz w:val="24"/>
                <w:lang w:val="zh-CN"/>
              </w:rPr>
              <w:t>共同评分因素</w:t>
            </w:r>
          </w:p>
        </w:tc>
      </w:tr>
    </w:tbl>
    <w:p>
      <w:pPr>
        <w:ind w:firstLine="480"/>
        <w:rPr>
          <w:rFonts w:ascii="宋体" w:hAnsi="宋体"/>
          <w:sz w:val="24"/>
        </w:rPr>
      </w:pPr>
    </w:p>
    <w:sectPr>
      <w:footerReference r:id="rId9" w:type="default"/>
      <w:type w:val="continuous"/>
      <w:pgSz w:w="13551" w:h="16840"/>
      <w:pgMar w:top="1440" w:right="1800" w:bottom="1440" w:left="180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560"/>
      <w:jc w:val="center"/>
      <w:rPr>
        <w:rStyle w:val="20"/>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- 2 -</w:t>
    </w:r>
    <w:r>
      <w:rPr>
        <w:rStyle w:val="20"/>
        <w:rFonts w:ascii="宋体" w:hAnsi="宋体"/>
        <w:sz w:val="28"/>
        <w:szCs w:val="28"/>
      </w:rPr>
      <w:fldChar w:fldCharType="end"/>
    </w:r>
  </w:p>
  <w:p>
    <w:pPr>
      <w:pStyle w:val="12"/>
      <w:framePr w:wrap="around" w:vAnchor="text" w:hAnchor="margin" w:xAlign="outside" w:y="1"/>
      <w:ind w:firstLine="360"/>
      <w:rPr>
        <w:rStyle w:val="20"/>
      </w:rPr>
    </w:pPr>
  </w:p>
  <w:p>
    <w:pPr>
      <w:pStyle w:val="12"/>
      <w:framePr w:wrap="around" w:vAnchor="text" w:hAnchor="margin" w:xAlign="outside" w:y="1"/>
      <w:ind w:firstLine="360"/>
      <w:rPr>
        <w:rStyle w:val="20"/>
      </w:rPr>
    </w:pPr>
  </w:p>
  <w:p>
    <w:pPr>
      <w:pStyle w:val="12"/>
      <w:framePr w:wrap="around" w:vAnchor="text" w:hAnchor="margin" w:xAlign="outside" w:y="1"/>
      <w:ind w:firstLine="360"/>
      <w:rPr>
        <w:rStyle w:val="20"/>
      </w:rPr>
    </w:pP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360"/>
      <w:rPr>
        <w:rStyle w:val="20"/>
      </w:rPr>
    </w:pPr>
    <w:r>
      <w:rPr>
        <w:rStyle w:val="20"/>
      </w:rPr>
      <w:fldChar w:fldCharType="begin"/>
    </w:r>
    <w:r>
      <w:rPr>
        <w:rStyle w:val="20"/>
      </w:rPr>
      <w:instrText xml:space="preserve">PAGE  </w:instrText>
    </w:r>
    <w:r>
      <w:rPr>
        <w:rStyle w:val="20"/>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747A1"/>
    <w:multiLevelType w:val="singleLevel"/>
    <w:tmpl w:val="45D747A1"/>
    <w:lvl w:ilvl="0" w:tentative="0">
      <w:start w:val="1"/>
      <w:numFmt w:val="decimal"/>
      <w:suff w:val="nothing"/>
      <w:lvlText w:val="%1、"/>
      <w:lvlJc w:val="left"/>
    </w:lvl>
  </w:abstractNum>
  <w:abstractNum w:abstractNumId="1">
    <w:nsid w:val="5756DC08"/>
    <w:multiLevelType w:val="singleLevel"/>
    <w:tmpl w:val="5756DC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0668"/>
    <w:rsid w:val="00001660"/>
    <w:rsid w:val="000036EF"/>
    <w:rsid w:val="00004B89"/>
    <w:rsid w:val="00007DA7"/>
    <w:rsid w:val="00011C70"/>
    <w:rsid w:val="00015AD4"/>
    <w:rsid w:val="000163D7"/>
    <w:rsid w:val="00017459"/>
    <w:rsid w:val="00021F2A"/>
    <w:rsid w:val="000222FA"/>
    <w:rsid w:val="00023E17"/>
    <w:rsid w:val="000246A1"/>
    <w:rsid w:val="00024A16"/>
    <w:rsid w:val="00024F01"/>
    <w:rsid w:val="00026E80"/>
    <w:rsid w:val="00031558"/>
    <w:rsid w:val="00032335"/>
    <w:rsid w:val="00032783"/>
    <w:rsid w:val="00035948"/>
    <w:rsid w:val="000408C4"/>
    <w:rsid w:val="00041FE4"/>
    <w:rsid w:val="00046697"/>
    <w:rsid w:val="0004677D"/>
    <w:rsid w:val="00050590"/>
    <w:rsid w:val="00051366"/>
    <w:rsid w:val="000526C6"/>
    <w:rsid w:val="00052B12"/>
    <w:rsid w:val="00053337"/>
    <w:rsid w:val="00054BA4"/>
    <w:rsid w:val="00055C21"/>
    <w:rsid w:val="00056979"/>
    <w:rsid w:val="00057397"/>
    <w:rsid w:val="0006019C"/>
    <w:rsid w:val="00061464"/>
    <w:rsid w:val="0006264C"/>
    <w:rsid w:val="00064BE0"/>
    <w:rsid w:val="000657E0"/>
    <w:rsid w:val="0006634F"/>
    <w:rsid w:val="0006738D"/>
    <w:rsid w:val="0007059E"/>
    <w:rsid w:val="00072E78"/>
    <w:rsid w:val="000731F0"/>
    <w:rsid w:val="00074138"/>
    <w:rsid w:val="000743DD"/>
    <w:rsid w:val="00074C7D"/>
    <w:rsid w:val="0007588A"/>
    <w:rsid w:val="00081A37"/>
    <w:rsid w:val="00082B75"/>
    <w:rsid w:val="000839BF"/>
    <w:rsid w:val="00084183"/>
    <w:rsid w:val="00084F67"/>
    <w:rsid w:val="0008602F"/>
    <w:rsid w:val="00086A4E"/>
    <w:rsid w:val="00090600"/>
    <w:rsid w:val="00090A00"/>
    <w:rsid w:val="00092B4C"/>
    <w:rsid w:val="00093ABA"/>
    <w:rsid w:val="000958DC"/>
    <w:rsid w:val="0009654F"/>
    <w:rsid w:val="000A1518"/>
    <w:rsid w:val="000A1D01"/>
    <w:rsid w:val="000A2A84"/>
    <w:rsid w:val="000A32C6"/>
    <w:rsid w:val="000A3863"/>
    <w:rsid w:val="000A4196"/>
    <w:rsid w:val="000A42C7"/>
    <w:rsid w:val="000A4B2E"/>
    <w:rsid w:val="000A4EA5"/>
    <w:rsid w:val="000B07DD"/>
    <w:rsid w:val="000B0F4B"/>
    <w:rsid w:val="000B1C2C"/>
    <w:rsid w:val="000B58C4"/>
    <w:rsid w:val="000B7FD8"/>
    <w:rsid w:val="000C00DD"/>
    <w:rsid w:val="000C0146"/>
    <w:rsid w:val="000C22DB"/>
    <w:rsid w:val="000C405E"/>
    <w:rsid w:val="000C4129"/>
    <w:rsid w:val="000C4762"/>
    <w:rsid w:val="000C5D2D"/>
    <w:rsid w:val="000D03B4"/>
    <w:rsid w:val="000D0F0A"/>
    <w:rsid w:val="000D4EFB"/>
    <w:rsid w:val="000D501F"/>
    <w:rsid w:val="000D705A"/>
    <w:rsid w:val="000E583C"/>
    <w:rsid w:val="000F422B"/>
    <w:rsid w:val="00100B7D"/>
    <w:rsid w:val="00100C85"/>
    <w:rsid w:val="00100FCD"/>
    <w:rsid w:val="0010167E"/>
    <w:rsid w:val="001033D2"/>
    <w:rsid w:val="0010387D"/>
    <w:rsid w:val="001114EB"/>
    <w:rsid w:val="001116C7"/>
    <w:rsid w:val="00111F41"/>
    <w:rsid w:val="00113423"/>
    <w:rsid w:val="0011411F"/>
    <w:rsid w:val="001145CD"/>
    <w:rsid w:val="00114DE5"/>
    <w:rsid w:val="00114EBA"/>
    <w:rsid w:val="001150A5"/>
    <w:rsid w:val="001177A5"/>
    <w:rsid w:val="0012276E"/>
    <w:rsid w:val="00123E53"/>
    <w:rsid w:val="00126265"/>
    <w:rsid w:val="00126D87"/>
    <w:rsid w:val="00130034"/>
    <w:rsid w:val="00131F14"/>
    <w:rsid w:val="001329EB"/>
    <w:rsid w:val="001345C8"/>
    <w:rsid w:val="00136485"/>
    <w:rsid w:val="00136D53"/>
    <w:rsid w:val="00142470"/>
    <w:rsid w:val="001425AA"/>
    <w:rsid w:val="001459D4"/>
    <w:rsid w:val="001464DD"/>
    <w:rsid w:val="001500D3"/>
    <w:rsid w:val="00150BFF"/>
    <w:rsid w:val="00151441"/>
    <w:rsid w:val="00153802"/>
    <w:rsid w:val="00153D4C"/>
    <w:rsid w:val="00156466"/>
    <w:rsid w:val="00156D44"/>
    <w:rsid w:val="001575FD"/>
    <w:rsid w:val="00161AEF"/>
    <w:rsid w:val="00162078"/>
    <w:rsid w:val="00162402"/>
    <w:rsid w:val="001624BE"/>
    <w:rsid w:val="001648CD"/>
    <w:rsid w:val="00164BCE"/>
    <w:rsid w:val="001652F8"/>
    <w:rsid w:val="00165833"/>
    <w:rsid w:val="00167118"/>
    <w:rsid w:val="00167ED2"/>
    <w:rsid w:val="00170C8C"/>
    <w:rsid w:val="001714B1"/>
    <w:rsid w:val="00175AEB"/>
    <w:rsid w:val="001763A5"/>
    <w:rsid w:val="00180A7F"/>
    <w:rsid w:val="0018291D"/>
    <w:rsid w:val="0018382C"/>
    <w:rsid w:val="0018390E"/>
    <w:rsid w:val="00183F9B"/>
    <w:rsid w:val="00185A39"/>
    <w:rsid w:val="00185F2C"/>
    <w:rsid w:val="00186AEA"/>
    <w:rsid w:val="001876EA"/>
    <w:rsid w:val="00187C36"/>
    <w:rsid w:val="00187D88"/>
    <w:rsid w:val="00193802"/>
    <w:rsid w:val="00193E56"/>
    <w:rsid w:val="00196B7A"/>
    <w:rsid w:val="001974BF"/>
    <w:rsid w:val="0019756E"/>
    <w:rsid w:val="001A0BE4"/>
    <w:rsid w:val="001A2203"/>
    <w:rsid w:val="001A4D34"/>
    <w:rsid w:val="001A67F1"/>
    <w:rsid w:val="001A761A"/>
    <w:rsid w:val="001B22E9"/>
    <w:rsid w:val="001B2AAD"/>
    <w:rsid w:val="001B3E78"/>
    <w:rsid w:val="001B4335"/>
    <w:rsid w:val="001B4B2D"/>
    <w:rsid w:val="001B5EFB"/>
    <w:rsid w:val="001B64AD"/>
    <w:rsid w:val="001C0927"/>
    <w:rsid w:val="001C1F34"/>
    <w:rsid w:val="001C4A5B"/>
    <w:rsid w:val="001C5251"/>
    <w:rsid w:val="001C5AF6"/>
    <w:rsid w:val="001C6BC4"/>
    <w:rsid w:val="001D0F62"/>
    <w:rsid w:val="001D2331"/>
    <w:rsid w:val="001D3913"/>
    <w:rsid w:val="001D6A06"/>
    <w:rsid w:val="001D759C"/>
    <w:rsid w:val="001E0521"/>
    <w:rsid w:val="001E148C"/>
    <w:rsid w:val="001E2645"/>
    <w:rsid w:val="001E3B05"/>
    <w:rsid w:val="001E5BB0"/>
    <w:rsid w:val="001E6EF9"/>
    <w:rsid w:val="001F035E"/>
    <w:rsid w:val="001F1A9B"/>
    <w:rsid w:val="001F21D8"/>
    <w:rsid w:val="001F64F5"/>
    <w:rsid w:val="001F67E0"/>
    <w:rsid w:val="001F7DBD"/>
    <w:rsid w:val="00203068"/>
    <w:rsid w:val="002043B8"/>
    <w:rsid w:val="00206D18"/>
    <w:rsid w:val="0021013C"/>
    <w:rsid w:val="002120D0"/>
    <w:rsid w:val="002125E6"/>
    <w:rsid w:val="00216424"/>
    <w:rsid w:val="00224333"/>
    <w:rsid w:val="00224CDC"/>
    <w:rsid w:val="002270B2"/>
    <w:rsid w:val="00230304"/>
    <w:rsid w:val="00230D10"/>
    <w:rsid w:val="002320BC"/>
    <w:rsid w:val="002332EA"/>
    <w:rsid w:val="002342C9"/>
    <w:rsid w:val="002404DA"/>
    <w:rsid w:val="00242277"/>
    <w:rsid w:val="00244015"/>
    <w:rsid w:val="002470DA"/>
    <w:rsid w:val="00247C91"/>
    <w:rsid w:val="00250692"/>
    <w:rsid w:val="00250C39"/>
    <w:rsid w:val="0025359C"/>
    <w:rsid w:val="0025417A"/>
    <w:rsid w:val="00255D4B"/>
    <w:rsid w:val="002573C6"/>
    <w:rsid w:val="00262A61"/>
    <w:rsid w:val="00265F18"/>
    <w:rsid w:val="0027449E"/>
    <w:rsid w:val="00277B58"/>
    <w:rsid w:val="00280A47"/>
    <w:rsid w:val="00280D8F"/>
    <w:rsid w:val="00281347"/>
    <w:rsid w:val="00284B74"/>
    <w:rsid w:val="002857AA"/>
    <w:rsid w:val="0029048E"/>
    <w:rsid w:val="00291539"/>
    <w:rsid w:val="00294EBC"/>
    <w:rsid w:val="0029626C"/>
    <w:rsid w:val="002A0B7A"/>
    <w:rsid w:val="002A0C82"/>
    <w:rsid w:val="002A2AD5"/>
    <w:rsid w:val="002A373E"/>
    <w:rsid w:val="002B067F"/>
    <w:rsid w:val="002B6D25"/>
    <w:rsid w:val="002B7D1D"/>
    <w:rsid w:val="002C008F"/>
    <w:rsid w:val="002C00E4"/>
    <w:rsid w:val="002C0964"/>
    <w:rsid w:val="002C3905"/>
    <w:rsid w:val="002C7DDE"/>
    <w:rsid w:val="002D402B"/>
    <w:rsid w:val="002D5D7E"/>
    <w:rsid w:val="002D73AE"/>
    <w:rsid w:val="002E09AB"/>
    <w:rsid w:val="002E2016"/>
    <w:rsid w:val="002E263A"/>
    <w:rsid w:val="002E372F"/>
    <w:rsid w:val="002E38A1"/>
    <w:rsid w:val="002E53EC"/>
    <w:rsid w:val="002E7B45"/>
    <w:rsid w:val="002F0D48"/>
    <w:rsid w:val="002F28CA"/>
    <w:rsid w:val="002F3919"/>
    <w:rsid w:val="002F5A38"/>
    <w:rsid w:val="002F5CBF"/>
    <w:rsid w:val="002F6A46"/>
    <w:rsid w:val="002F71E6"/>
    <w:rsid w:val="002F71FC"/>
    <w:rsid w:val="002F797B"/>
    <w:rsid w:val="002F7C1A"/>
    <w:rsid w:val="0030178C"/>
    <w:rsid w:val="00302602"/>
    <w:rsid w:val="0030262F"/>
    <w:rsid w:val="00306772"/>
    <w:rsid w:val="00306A59"/>
    <w:rsid w:val="00306F89"/>
    <w:rsid w:val="0030756D"/>
    <w:rsid w:val="00307CE1"/>
    <w:rsid w:val="00311445"/>
    <w:rsid w:val="0031253B"/>
    <w:rsid w:val="00314009"/>
    <w:rsid w:val="0031795E"/>
    <w:rsid w:val="00321BCE"/>
    <w:rsid w:val="003230A0"/>
    <w:rsid w:val="00323546"/>
    <w:rsid w:val="00327B03"/>
    <w:rsid w:val="00331FC6"/>
    <w:rsid w:val="0033261E"/>
    <w:rsid w:val="003331D2"/>
    <w:rsid w:val="00334A11"/>
    <w:rsid w:val="00335BD1"/>
    <w:rsid w:val="003419CA"/>
    <w:rsid w:val="00346A47"/>
    <w:rsid w:val="00346BFB"/>
    <w:rsid w:val="0035016E"/>
    <w:rsid w:val="003502E7"/>
    <w:rsid w:val="0035067D"/>
    <w:rsid w:val="00350E02"/>
    <w:rsid w:val="00352BE5"/>
    <w:rsid w:val="003534C0"/>
    <w:rsid w:val="00354318"/>
    <w:rsid w:val="00354A64"/>
    <w:rsid w:val="00354DBD"/>
    <w:rsid w:val="00355FC0"/>
    <w:rsid w:val="00364647"/>
    <w:rsid w:val="00365CBF"/>
    <w:rsid w:val="00367111"/>
    <w:rsid w:val="0037029D"/>
    <w:rsid w:val="00370C8A"/>
    <w:rsid w:val="0037288F"/>
    <w:rsid w:val="00372E53"/>
    <w:rsid w:val="0037405F"/>
    <w:rsid w:val="00381E2B"/>
    <w:rsid w:val="00382165"/>
    <w:rsid w:val="003828C0"/>
    <w:rsid w:val="00383BFA"/>
    <w:rsid w:val="00384FE6"/>
    <w:rsid w:val="00395323"/>
    <w:rsid w:val="00395A66"/>
    <w:rsid w:val="00396042"/>
    <w:rsid w:val="00396685"/>
    <w:rsid w:val="003A0BC0"/>
    <w:rsid w:val="003A2FA7"/>
    <w:rsid w:val="003A32F3"/>
    <w:rsid w:val="003B035C"/>
    <w:rsid w:val="003B07A2"/>
    <w:rsid w:val="003B1AB5"/>
    <w:rsid w:val="003B4511"/>
    <w:rsid w:val="003B4C27"/>
    <w:rsid w:val="003B6F87"/>
    <w:rsid w:val="003C0054"/>
    <w:rsid w:val="003C0851"/>
    <w:rsid w:val="003C14AB"/>
    <w:rsid w:val="003C1E7C"/>
    <w:rsid w:val="003C2A86"/>
    <w:rsid w:val="003C3422"/>
    <w:rsid w:val="003C4E8A"/>
    <w:rsid w:val="003C668B"/>
    <w:rsid w:val="003D1437"/>
    <w:rsid w:val="003D51E5"/>
    <w:rsid w:val="003D629B"/>
    <w:rsid w:val="003D6FFA"/>
    <w:rsid w:val="003E1AF5"/>
    <w:rsid w:val="003E35F5"/>
    <w:rsid w:val="003F1389"/>
    <w:rsid w:val="003F2938"/>
    <w:rsid w:val="003F4F88"/>
    <w:rsid w:val="003F6163"/>
    <w:rsid w:val="003F647B"/>
    <w:rsid w:val="00400273"/>
    <w:rsid w:val="00400415"/>
    <w:rsid w:val="00400F8F"/>
    <w:rsid w:val="00401075"/>
    <w:rsid w:val="00403397"/>
    <w:rsid w:val="00405597"/>
    <w:rsid w:val="004056A0"/>
    <w:rsid w:val="00406F9F"/>
    <w:rsid w:val="004071DA"/>
    <w:rsid w:val="00420862"/>
    <w:rsid w:val="004233F9"/>
    <w:rsid w:val="004259A8"/>
    <w:rsid w:val="00427793"/>
    <w:rsid w:val="004277FA"/>
    <w:rsid w:val="00431295"/>
    <w:rsid w:val="0043527A"/>
    <w:rsid w:val="00436108"/>
    <w:rsid w:val="004368E1"/>
    <w:rsid w:val="00436A1E"/>
    <w:rsid w:val="00437F68"/>
    <w:rsid w:val="0044167C"/>
    <w:rsid w:val="00441691"/>
    <w:rsid w:val="0044293D"/>
    <w:rsid w:val="00443607"/>
    <w:rsid w:val="004440D6"/>
    <w:rsid w:val="00444225"/>
    <w:rsid w:val="0044451B"/>
    <w:rsid w:val="0044660F"/>
    <w:rsid w:val="00446D5B"/>
    <w:rsid w:val="00447F5D"/>
    <w:rsid w:val="00451934"/>
    <w:rsid w:val="004522CD"/>
    <w:rsid w:val="00453DA2"/>
    <w:rsid w:val="00454103"/>
    <w:rsid w:val="00456FD9"/>
    <w:rsid w:val="00457964"/>
    <w:rsid w:val="004643AF"/>
    <w:rsid w:val="00464C62"/>
    <w:rsid w:val="00465A54"/>
    <w:rsid w:val="00474121"/>
    <w:rsid w:val="00474A2F"/>
    <w:rsid w:val="004753B1"/>
    <w:rsid w:val="00475A3B"/>
    <w:rsid w:val="00476556"/>
    <w:rsid w:val="004770FB"/>
    <w:rsid w:val="004837E8"/>
    <w:rsid w:val="00484A3D"/>
    <w:rsid w:val="0048581D"/>
    <w:rsid w:val="004859C3"/>
    <w:rsid w:val="00485EDF"/>
    <w:rsid w:val="00490A1F"/>
    <w:rsid w:val="004930E0"/>
    <w:rsid w:val="004967DA"/>
    <w:rsid w:val="004A11B8"/>
    <w:rsid w:val="004A2B4F"/>
    <w:rsid w:val="004A41B8"/>
    <w:rsid w:val="004A6596"/>
    <w:rsid w:val="004A7ED0"/>
    <w:rsid w:val="004B01DC"/>
    <w:rsid w:val="004B09D8"/>
    <w:rsid w:val="004B3660"/>
    <w:rsid w:val="004B42C6"/>
    <w:rsid w:val="004B4E67"/>
    <w:rsid w:val="004B58B4"/>
    <w:rsid w:val="004B7913"/>
    <w:rsid w:val="004B7CD4"/>
    <w:rsid w:val="004C1A76"/>
    <w:rsid w:val="004C2D18"/>
    <w:rsid w:val="004C37F4"/>
    <w:rsid w:val="004C3CC5"/>
    <w:rsid w:val="004C7D92"/>
    <w:rsid w:val="004D17B5"/>
    <w:rsid w:val="004D1CAF"/>
    <w:rsid w:val="004D1D4C"/>
    <w:rsid w:val="004D438D"/>
    <w:rsid w:val="004D6AA0"/>
    <w:rsid w:val="004D6EA3"/>
    <w:rsid w:val="004E095F"/>
    <w:rsid w:val="004E0ADC"/>
    <w:rsid w:val="004E0DC1"/>
    <w:rsid w:val="004E1DBF"/>
    <w:rsid w:val="004E2AF2"/>
    <w:rsid w:val="004E2BA2"/>
    <w:rsid w:val="004E3934"/>
    <w:rsid w:val="004E4ECE"/>
    <w:rsid w:val="004E52FE"/>
    <w:rsid w:val="004E55B9"/>
    <w:rsid w:val="004E6932"/>
    <w:rsid w:val="004E7C5E"/>
    <w:rsid w:val="004E7E22"/>
    <w:rsid w:val="004F02CB"/>
    <w:rsid w:val="004F053A"/>
    <w:rsid w:val="004F2BA1"/>
    <w:rsid w:val="004F6640"/>
    <w:rsid w:val="00500EB1"/>
    <w:rsid w:val="00502229"/>
    <w:rsid w:val="005023EE"/>
    <w:rsid w:val="005025B8"/>
    <w:rsid w:val="00506595"/>
    <w:rsid w:val="005112AC"/>
    <w:rsid w:val="00512F35"/>
    <w:rsid w:val="00516884"/>
    <w:rsid w:val="0051796C"/>
    <w:rsid w:val="00520D04"/>
    <w:rsid w:val="0052149F"/>
    <w:rsid w:val="005234C2"/>
    <w:rsid w:val="00523933"/>
    <w:rsid w:val="00524715"/>
    <w:rsid w:val="005275DB"/>
    <w:rsid w:val="00531E0F"/>
    <w:rsid w:val="00531EE8"/>
    <w:rsid w:val="00534655"/>
    <w:rsid w:val="00535D9F"/>
    <w:rsid w:val="0053654A"/>
    <w:rsid w:val="005365A9"/>
    <w:rsid w:val="00536D3A"/>
    <w:rsid w:val="005379D8"/>
    <w:rsid w:val="005438BA"/>
    <w:rsid w:val="0054439D"/>
    <w:rsid w:val="005455D7"/>
    <w:rsid w:val="00545ACC"/>
    <w:rsid w:val="0054613F"/>
    <w:rsid w:val="00546F02"/>
    <w:rsid w:val="00547477"/>
    <w:rsid w:val="0055060B"/>
    <w:rsid w:val="00550637"/>
    <w:rsid w:val="00551E54"/>
    <w:rsid w:val="00552A5B"/>
    <w:rsid w:val="0055493D"/>
    <w:rsid w:val="00555666"/>
    <w:rsid w:val="0055769A"/>
    <w:rsid w:val="005603D7"/>
    <w:rsid w:val="00560776"/>
    <w:rsid w:val="005651F2"/>
    <w:rsid w:val="00566BF2"/>
    <w:rsid w:val="00567FBF"/>
    <w:rsid w:val="0057009F"/>
    <w:rsid w:val="00575EC8"/>
    <w:rsid w:val="005770E1"/>
    <w:rsid w:val="00585C10"/>
    <w:rsid w:val="00585D18"/>
    <w:rsid w:val="005876D8"/>
    <w:rsid w:val="00590091"/>
    <w:rsid w:val="0059168E"/>
    <w:rsid w:val="00591E80"/>
    <w:rsid w:val="00592523"/>
    <w:rsid w:val="0059553F"/>
    <w:rsid w:val="005A0985"/>
    <w:rsid w:val="005A0C33"/>
    <w:rsid w:val="005A15FE"/>
    <w:rsid w:val="005A17B6"/>
    <w:rsid w:val="005A2897"/>
    <w:rsid w:val="005A6B6C"/>
    <w:rsid w:val="005B0EA2"/>
    <w:rsid w:val="005B3818"/>
    <w:rsid w:val="005B52B1"/>
    <w:rsid w:val="005B5322"/>
    <w:rsid w:val="005C08FA"/>
    <w:rsid w:val="005C0E52"/>
    <w:rsid w:val="005C10F2"/>
    <w:rsid w:val="005C1831"/>
    <w:rsid w:val="005C3E17"/>
    <w:rsid w:val="005D1258"/>
    <w:rsid w:val="005D539B"/>
    <w:rsid w:val="005D6901"/>
    <w:rsid w:val="005D72BC"/>
    <w:rsid w:val="005E0927"/>
    <w:rsid w:val="005E0EB8"/>
    <w:rsid w:val="005E290B"/>
    <w:rsid w:val="005E61DB"/>
    <w:rsid w:val="005E6760"/>
    <w:rsid w:val="005F14FD"/>
    <w:rsid w:val="005F16CD"/>
    <w:rsid w:val="005F267A"/>
    <w:rsid w:val="005F28F4"/>
    <w:rsid w:val="005F3424"/>
    <w:rsid w:val="005F39AC"/>
    <w:rsid w:val="005F49E3"/>
    <w:rsid w:val="005F661C"/>
    <w:rsid w:val="00600642"/>
    <w:rsid w:val="00600F89"/>
    <w:rsid w:val="00605136"/>
    <w:rsid w:val="006063A3"/>
    <w:rsid w:val="0060753A"/>
    <w:rsid w:val="00607991"/>
    <w:rsid w:val="00610DCC"/>
    <w:rsid w:val="006120A9"/>
    <w:rsid w:val="00612C9E"/>
    <w:rsid w:val="00614B06"/>
    <w:rsid w:val="00614DE1"/>
    <w:rsid w:val="006169D0"/>
    <w:rsid w:val="00616C8F"/>
    <w:rsid w:val="00616EAA"/>
    <w:rsid w:val="0061768C"/>
    <w:rsid w:val="00621870"/>
    <w:rsid w:val="00626234"/>
    <w:rsid w:val="00626402"/>
    <w:rsid w:val="00627813"/>
    <w:rsid w:val="00633BDF"/>
    <w:rsid w:val="00633FA7"/>
    <w:rsid w:val="006426B9"/>
    <w:rsid w:val="00643045"/>
    <w:rsid w:val="00645920"/>
    <w:rsid w:val="00645C78"/>
    <w:rsid w:val="00646470"/>
    <w:rsid w:val="00646570"/>
    <w:rsid w:val="00650EC4"/>
    <w:rsid w:val="00652426"/>
    <w:rsid w:val="00653F99"/>
    <w:rsid w:val="0065519A"/>
    <w:rsid w:val="0065793E"/>
    <w:rsid w:val="00661B2B"/>
    <w:rsid w:val="00662776"/>
    <w:rsid w:val="006666FB"/>
    <w:rsid w:val="0066748C"/>
    <w:rsid w:val="00667F67"/>
    <w:rsid w:val="00670889"/>
    <w:rsid w:val="006708E4"/>
    <w:rsid w:val="00670BD0"/>
    <w:rsid w:val="006733AC"/>
    <w:rsid w:val="006762E2"/>
    <w:rsid w:val="00677EB4"/>
    <w:rsid w:val="00680F34"/>
    <w:rsid w:val="006815B2"/>
    <w:rsid w:val="00682060"/>
    <w:rsid w:val="006825D3"/>
    <w:rsid w:val="006826F0"/>
    <w:rsid w:val="00682AC8"/>
    <w:rsid w:val="0068510B"/>
    <w:rsid w:val="00687E71"/>
    <w:rsid w:val="00690343"/>
    <w:rsid w:val="006959B9"/>
    <w:rsid w:val="006A0C8E"/>
    <w:rsid w:val="006A19CD"/>
    <w:rsid w:val="006A43FF"/>
    <w:rsid w:val="006A45A1"/>
    <w:rsid w:val="006A4E33"/>
    <w:rsid w:val="006A6109"/>
    <w:rsid w:val="006A6791"/>
    <w:rsid w:val="006A7FB3"/>
    <w:rsid w:val="006A7FB6"/>
    <w:rsid w:val="006B1F57"/>
    <w:rsid w:val="006B23CA"/>
    <w:rsid w:val="006B3179"/>
    <w:rsid w:val="006B3693"/>
    <w:rsid w:val="006B40D1"/>
    <w:rsid w:val="006B43B6"/>
    <w:rsid w:val="006B6634"/>
    <w:rsid w:val="006B6F99"/>
    <w:rsid w:val="006B728F"/>
    <w:rsid w:val="006B7390"/>
    <w:rsid w:val="006B73C5"/>
    <w:rsid w:val="006B791C"/>
    <w:rsid w:val="006C2177"/>
    <w:rsid w:val="006C34E1"/>
    <w:rsid w:val="006C434D"/>
    <w:rsid w:val="006C5DBB"/>
    <w:rsid w:val="006D46D7"/>
    <w:rsid w:val="006D4D1C"/>
    <w:rsid w:val="006D4E10"/>
    <w:rsid w:val="006D539E"/>
    <w:rsid w:val="006D7AEE"/>
    <w:rsid w:val="006E08D1"/>
    <w:rsid w:val="006E0F4A"/>
    <w:rsid w:val="006E1B6F"/>
    <w:rsid w:val="006E280B"/>
    <w:rsid w:val="006E3610"/>
    <w:rsid w:val="006E3819"/>
    <w:rsid w:val="006E3977"/>
    <w:rsid w:val="006E3EA3"/>
    <w:rsid w:val="006E5673"/>
    <w:rsid w:val="006E57C3"/>
    <w:rsid w:val="006E6C7E"/>
    <w:rsid w:val="006F19FC"/>
    <w:rsid w:val="006F6F4D"/>
    <w:rsid w:val="006F72D9"/>
    <w:rsid w:val="00700B4C"/>
    <w:rsid w:val="00706597"/>
    <w:rsid w:val="00706A8F"/>
    <w:rsid w:val="00707A1B"/>
    <w:rsid w:val="00707B59"/>
    <w:rsid w:val="007111A3"/>
    <w:rsid w:val="0071161C"/>
    <w:rsid w:val="007142A8"/>
    <w:rsid w:val="0071601D"/>
    <w:rsid w:val="00716115"/>
    <w:rsid w:val="0071739D"/>
    <w:rsid w:val="00721582"/>
    <w:rsid w:val="007236E6"/>
    <w:rsid w:val="0072427E"/>
    <w:rsid w:val="007252FD"/>
    <w:rsid w:val="00730609"/>
    <w:rsid w:val="00731DA2"/>
    <w:rsid w:val="0073276D"/>
    <w:rsid w:val="00734122"/>
    <w:rsid w:val="00737F15"/>
    <w:rsid w:val="0074082A"/>
    <w:rsid w:val="007423F5"/>
    <w:rsid w:val="00742877"/>
    <w:rsid w:val="0074393D"/>
    <w:rsid w:val="00743991"/>
    <w:rsid w:val="00746AD4"/>
    <w:rsid w:val="0075032B"/>
    <w:rsid w:val="007515C4"/>
    <w:rsid w:val="007540CC"/>
    <w:rsid w:val="00754DC3"/>
    <w:rsid w:val="00755A08"/>
    <w:rsid w:val="00756231"/>
    <w:rsid w:val="00757287"/>
    <w:rsid w:val="00757D3C"/>
    <w:rsid w:val="00762466"/>
    <w:rsid w:val="00764146"/>
    <w:rsid w:val="007646F7"/>
    <w:rsid w:val="007663CC"/>
    <w:rsid w:val="00766C89"/>
    <w:rsid w:val="007673B6"/>
    <w:rsid w:val="007707AA"/>
    <w:rsid w:val="007708E0"/>
    <w:rsid w:val="0077226E"/>
    <w:rsid w:val="00773B5E"/>
    <w:rsid w:val="00774962"/>
    <w:rsid w:val="00776F4F"/>
    <w:rsid w:val="00780DCA"/>
    <w:rsid w:val="007818C9"/>
    <w:rsid w:val="00781BFC"/>
    <w:rsid w:val="00782920"/>
    <w:rsid w:val="00785978"/>
    <w:rsid w:val="007865E1"/>
    <w:rsid w:val="007866F2"/>
    <w:rsid w:val="00787BA9"/>
    <w:rsid w:val="007935DE"/>
    <w:rsid w:val="007A009E"/>
    <w:rsid w:val="007A01F7"/>
    <w:rsid w:val="007A0AD8"/>
    <w:rsid w:val="007A0F8C"/>
    <w:rsid w:val="007A13C0"/>
    <w:rsid w:val="007A4490"/>
    <w:rsid w:val="007A4F56"/>
    <w:rsid w:val="007A6792"/>
    <w:rsid w:val="007A7069"/>
    <w:rsid w:val="007A70D1"/>
    <w:rsid w:val="007A7526"/>
    <w:rsid w:val="007B14A8"/>
    <w:rsid w:val="007B283B"/>
    <w:rsid w:val="007B2F12"/>
    <w:rsid w:val="007B5EF5"/>
    <w:rsid w:val="007B6900"/>
    <w:rsid w:val="007B6EB0"/>
    <w:rsid w:val="007B7884"/>
    <w:rsid w:val="007C0294"/>
    <w:rsid w:val="007C12CC"/>
    <w:rsid w:val="007C3B0F"/>
    <w:rsid w:val="007C563E"/>
    <w:rsid w:val="007C6221"/>
    <w:rsid w:val="007C7B57"/>
    <w:rsid w:val="007D425A"/>
    <w:rsid w:val="007D5A19"/>
    <w:rsid w:val="007E193D"/>
    <w:rsid w:val="007E31A6"/>
    <w:rsid w:val="007E37B8"/>
    <w:rsid w:val="007E4F90"/>
    <w:rsid w:val="007E74AD"/>
    <w:rsid w:val="007E79B1"/>
    <w:rsid w:val="007F00ED"/>
    <w:rsid w:val="007F5FAD"/>
    <w:rsid w:val="007F620C"/>
    <w:rsid w:val="008004E8"/>
    <w:rsid w:val="00801B05"/>
    <w:rsid w:val="008025D3"/>
    <w:rsid w:val="0080641A"/>
    <w:rsid w:val="00807A32"/>
    <w:rsid w:val="00807BB1"/>
    <w:rsid w:val="008102C8"/>
    <w:rsid w:val="00811C72"/>
    <w:rsid w:val="008127C3"/>
    <w:rsid w:val="00813B77"/>
    <w:rsid w:val="0081715B"/>
    <w:rsid w:val="00817D26"/>
    <w:rsid w:val="00821A14"/>
    <w:rsid w:val="0082398E"/>
    <w:rsid w:val="008266FA"/>
    <w:rsid w:val="00830484"/>
    <w:rsid w:val="00830A98"/>
    <w:rsid w:val="00831330"/>
    <w:rsid w:val="00831AF4"/>
    <w:rsid w:val="00837287"/>
    <w:rsid w:val="008373DB"/>
    <w:rsid w:val="00840D1C"/>
    <w:rsid w:val="00841CA6"/>
    <w:rsid w:val="00845524"/>
    <w:rsid w:val="00847236"/>
    <w:rsid w:val="008510BC"/>
    <w:rsid w:val="00851335"/>
    <w:rsid w:val="00851D92"/>
    <w:rsid w:val="00852E08"/>
    <w:rsid w:val="0085350D"/>
    <w:rsid w:val="008542A5"/>
    <w:rsid w:val="00857EA5"/>
    <w:rsid w:val="0086159E"/>
    <w:rsid w:val="00870635"/>
    <w:rsid w:val="0087069A"/>
    <w:rsid w:val="0087135D"/>
    <w:rsid w:val="00871E09"/>
    <w:rsid w:val="00874451"/>
    <w:rsid w:val="00875714"/>
    <w:rsid w:val="008834FA"/>
    <w:rsid w:val="008836C9"/>
    <w:rsid w:val="00887A37"/>
    <w:rsid w:val="008944AF"/>
    <w:rsid w:val="0089587E"/>
    <w:rsid w:val="008970D5"/>
    <w:rsid w:val="008A1008"/>
    <w:rsid w:val="008A1DE0"/>
    <w:rsid w:val="008A4078"/>
    <w:rsid w:val="008B0085"/>
    <w:rsid w:val="008B14A9"/>
    <w:rsid w:val="008B2B51"/>
    <w:rsid w:val="008B346E"/>
    <w:rsid w:val="008B4983"/>
    <w:rsid w:val="008B4E2A"/>
    <w:rsid w:val="008B5136"/>
    <w:rsid w:val="008B68FD"/>
    <w:rsid w:val="008B6F04"/>
    <w:rsid w:val="008C2E09"/>
    <w:rsid w:val="008C32D0"/>
    <w:rsid w:val="008C3677"/>
    <w:rsid w:val="008C3970"/>
    <w:rsid w:val="008C48F8"/>
    <w:rsid w:val="008D119C"/>
    <w:rsid w:val="008D3C61"/>
    <w:rsid w:val="008D6192"/>
    <w:rsid w:val="008D6485"/>
    <w:rsid w:val="008D706D"/>
    <w:rsid w:val="008E1ADA"/>
    <w:rsid w:val="008E1C35"/>
    <w:rsid w:val="008E2427"/>
    <w:rsid w:val="008E46ED"/>
    <w:rsid w:val="008E508A"/>
    <w:rsid w:val="008E512D"/>
    <w:rsid w:val="008E5891"/>
    <w:rsid w:val="008E5F09"/>
    <w:rsid w:val="008F0521"/>
    <w:rsid w:val="008F1DDA"/>
    <w:rsid w:val="008F39B8"/>
    <w:rsid w:val="00901748"/>
    <w:rsid w:val="009018E5"/>
    <w:rsid w:val="00901C1E"/>
    <w:rsid w:val="00902CF4"/>
    <w:rsid w:val="0090478A"/>
    <w:rsid w:val="009056D3"/>
    <w:rsid w:val="00905841"/>
    <w:rsid w:val="00907D77"/>
    <w:rsid w:val="00910A2F"/>
    <w:rsid w:val="00910F99"/>
    <w:rsid w:val="00914672"/>
    <w:rsid w:val="00916557"/>
    <w:rsid w:val="0092358B"/>
    <w:rsid w:val="009235E0"/>
    <w:rsid w:val="00924A8B"/>
    <w:rsid w:val="0092510C"/>
    <w:rsid w:val="0092521F"/>
    <w:rsid w:val="009252F3"/>
    <w:rsid w:val="00925562"/>
    <w:rsid w:val="00926E97"/>
    <w:rsid w:val="0092700A"/>
    <w:rsid w:val="00927144"/>
    <w:rsid w:val="009306D2"/>
    <w:rsid w:val="00933D99"/>
    <w:rsid w:val="009346ED"/>
    <w:rsid w:val="00935053"/>
    <w:rsid w:val="00935573"/>
    <w:rsid w:val="00937409"/>
    <w:rsid w:val="0093790A"/>
    <w:rsid w:val="00944D9B"/>
    <w:rsid w:val="00945A9B"/>
    <w:rsid w:val="009472C1"/>
    <w:rsid w:val="009526AF"/>
    <w:rsid w:val="00952B22"/>
    <w:rsid w:val="00953753"/>
    <w:rsid w:val="009618EC"/>
    <w:rsid w:val="00961BBD"/>
    <w:rsid w:val="00962822"/>
    <w:rsid w:val="0096295D"/>
    <w:rsid w:val="00964479"/>
    <w:rsid w:val="00965FE0"/>
    <w:rsid w:val="0097195D"/>
    <w:rsid w:val="009721A4"/>
    <w:rsid w:val="009725F0"/>
    <w:rsid w:val="009752EE"/>
    <w:rsid w:val="00975602"/>
    <w:rsid w:val="00982994"/>
    <w:rsid w:val="00985EEB"/>
    <w:rsid w:val="0098675D"/>
    <w:rsid w:val="00990E2B"/>
    <w:rsid w:val="009923EB"/>
    <w:rsid w:val="0099514C"/>
    <w:rsid w:val="00996CE3"/>
    <w:rsid w:val="009972D0"/>
    <w:rsid w:val="009A07C7"/>
    <w:rsid w:val="009A0958"/>
    <w:rsid w:val="009A1FE1"/>
    <w:rsid w:val="009A2DED"/>
    <w:rsid w:val="009A4BD5"/>
    <w:rsid w:val="009A5259"/>
    <w:rsid w:val="009A5F98"/>
    <w:rsid w:val="009A6CC8"/>
    <w:rsid w:val="009B00DA"/>
    <w:rsid w:val="009B6401"/>
    <w:rsid w:val="009B698F"/>
    <w:rsid w:val="009C17E0"/>
    <w:rsid w:val="009C21A8"/>
    <w:rsid w:val="009C457C"/>
    <w:rsid w:val="009C4B87"/>
    <w:rsid w:val="009D004A"/>
    <w:rsid w:val="009D0197"/>
    <w:rsid w:val="009D19AE"/>
    <w:rsid w:val="009D2805"/>
    <w:rsid w:val="009D3609"/>
    <w:rsid w:val="009D58BC"/>
    <w:rsid w:val="009D6957"/>
    <w:rsid w:val="009D73DB"/>
    <w:rsid w:val="009D7994"/>
    <w:rsid w:val="009E3963"/>
    <w:rsid w:val="009E46B1"/>
    <w:rsid w:val="009E7AD9"/>
    <w:rsid w:val="009F1992"/>
    <w:rsid w:val="009F1FFE"/>
    <w:rsid w:val="009F31B2"/>
    <w:rsid w:val="009F42E4"/>
    <w:rsid w:val="009F60DF"/>
    <w:rsid w:val="00A02373"/>
    <w:rsid w:val="00A0366E"/>
    <w:rsid w:val="00A04DCF"/>
    <w:rsid w:val="00A066BF"/>
    <w:rsid w:val="00A075EF"/>
    <w:rsid w:val="00A07CEB"/>
    <w:rsid w:val="00A100BF"/>
    <w:rsid w:val="00A1253B"/>
    <w:rsid w:val="00A130E7"/>
    <w:rsid w:val="00A17860"/>
    <w:rsid w:val="00A17FC8"/>
    <w:rsid w:val="00A21609"/>
    <w:rsid w:val="00A2174B"/>
    <w:rsid w:val="00A25B97"/>
    <w:rsid w:val="00A3179E"/>
    <w:rsid w:val="00A33051"/>
    <w:rsid w:val="00A331CA"/>
    <w:rsid w:val="00A33805"/>
    <w:rsid w:val="00A34DB9"/>
    <w:rsid w:val="00A3546D"/>
    <w:rsid w:val="00A35DEB"/>
    <w:rsid w:val="00A365D7"/>
    <w:rsid w:val="00A36E24"/>
    <w:rsid w:val="00A3731C"/>
    <w:rsid w:val="00A3757E"/>
    <w:rsid w:val="00A40262"/>
    <w:rsid w:val="00A40BCF"/>
    <w:rsid w:val="00A42A70"/>
    <w:rsid w:val="00A450A0"/>
    <w:rsid w:val="00A45DAD"/>
    <w:rsid w:val="00A46D08"/>
    <w:rsid w:val="00A47CB3"/>
    <w:rsid w:val="00A51A79"/>
    <w:rsid w:val="00A5291B"/>
    <w:rsid w:val="00A53021"/>
    <w:rsid w:val="00A545EE"/>
    <w:rsid w:val="00A55909"/>
    <w:rsid w:val="00A605DD"/>
    <w:rsid w:val="00A6155A"/>
    <w:rsid w:val="00A65E47"/>
    <w:rsid w:val="00A67908"/>
    <w:rsid w:val="00A708C8"/>
    <w:rsid w:val="00A71F21"/>
    <w:rsid w:val="00A71F44"/>
    <w:rsid w:val="00A737B7"/>
    <w:rsid w:val="00A74034"/>
    <w:rsid w:val="00A77774"/>
    <w:rsid w:val="00A80B2E"/>
    <w:rsid w:val="00A8489E"/>
    <w:rsid w:val="00A85309"/>
    <w:rsid w:val="00A858C3"/>
    <w:rsid w:val="00A86488"/>
    <w:rsid w:val="00A86A21"/>
    <w:rsid w:val="00A87F68"/>
    <w:rsid w:val="00A94B75"/>
    <w:rsid w:val="00A97EBF"/>
    <w:rsid w:val="00AA04F9"/>
    <w:rsid w:val="00AA13B3"/>
    <w:rsid w:val="00AA2E6B"/>
    <w:rsid w:val="00AA551C"/>
    <w:rsid w:val="00AB1442"/>
    <w:rsid w:val="00AB56FB"/>
    <w:rsid w:val="00AB6EB6"/>
    <w:rsid w:val="00AB7755"/>
    <w:rsid w:val="00AC25B3"/>
    <w:rsid w:val="00AC301A"/>
    <w:rsid w:val="00AC3246"/>
    <w:rsid w:val="00AC3317"/>
    <w:rsid w:val="00AC35D7"/>
    <w:rsid w:val="00AC5C1B"/>
    <w:rsid w:val="00AC611F"/>
    <w:rsid w:val="00AC6B73"/>
    <w:rsid w:val="00AC6F1A"/>
    <w:rsid w:val="00AC7F17"/>
    <w:rsid w:val="00AD192B"/>
    <w:rsid w:val="00AD2B1E"/>
    <w:rsid w:val="00AD438F"/>
    <w:rsid w:val="00AD7006"/>
    <w:rsid w:val="00AD7780"/>
    <w:rsid w:val="00AE02D5"/>
    <w:rsid w:val="00AE0937"/>
    <w:rsid w:val="00AE0A4F"/>
    <w:rsid w:val="00AE2347"/>
    <w:rsid w:val="00AE32A1"/>
    <w:rsid w:val="00AE34E9"/>
    <w:rsid w:val="00AE4129"/>
    <w:rsid w:val="00AE529B"/>
    <w:rsid w:val="00AE6F79"/>
    <w:rsid w:val="00AF02AD"/>
    <w:rsid w:val="00AF0EB1"/>
    <w:rsid w:val="00AF3D19"/>
    <w:rsid w:val="00AF7313"/>
    <w:rsid w:val="00AF77AF"/>
    <w:rsid w:val="00B00AA8"/>
    <w:rsid w:val="00B01D46"/>
    <w:rsid w:val="00B03325"/>
    <w:rsid w:val="00B03F3C"/>
    <w:rsid w:val="00B04E09"/>
    <w:rsid w:val="00B05431"/>
    <w:rsid w:val="00B0630F"/>
    <w:rsid w:val="00B06E7A"/>
    <w:rsid w:val="00B11703"/>
    <w:rsid w:val="00B154C8"/>
    <w:rsid w:val="00B163BB"/>
    <w:rsid w:val="00B21AC2"/>
    <w:rsid w:val="00B21BC8"/>
    <w:rsid w:val="00B22D90"/>
    <w:rsid w:val="00B26143"/>
    <w:rsid w:val="00B26B85"/>
    <w:rsid w:val="00B27316"/>
    <w:rsid w:val="00B27C43"/>
    <w:rsid w:val="00B329DF"/>
    <w:rsid w:val="00B32CF4"/>
    <w:rsid w:val="00B34A5D"/>
    <w:rsid w:val="00B361A5"/>
    <w:rsid w:val="00B36583"/>
    <w:rsid w:val="00B372DE"/>
    <w:rsid w:val="00B37AFF"/>
    <w:rsid w:val="00B418E9"/>
    <w:rsid w:val="00B4292D"/>
    <w:rsid w:val="00B42D14"/>
    <w:rsid w:val="00B54429"/>
    <w:rsid w:val="00B54988"/>
    <w:rsid w:val="00B5583D"/>
    <w:rsid w:val="00B57119"/>
    <w:rsid w:val="00B60727"/>
    <w:rsid w:val="00B608FA"/>
    <w:rsid w:val="00B60C3D"/>
    <w:rsid w:val="00B64DE9"/>
    <w:rsid w:val="00B65206"/>
    <w:rsid w:val="00B66D3D"/>
    <w:rsid w:val="00B71560"/>
    <w:rsid w:val="00B71E95"/>
    <w:rsid w:val="00B75841"/>
    <w:rsid w:val="00B7599E"/>
    <w:rsid w:val="00B76C82"/>
    <w:rsid w:val="00B80DFC"/>
    <w:rsid w:val="00B80EDE"/>
    <w:rsid w:val="00B84254"/>
    <w:rsid w:val="00B859B8"/>
    <w:rsid w:val="00B87988"/>
    <w:rsid w:val="00B87B37"/>
    <w:rsid w:val="00B90574"/>
    <w:rsid w:val="00B90CBD"/>
    <w:rsid w:val="00B92E98"/>
    <w:rsid w:val="00B9529C"/>
    <w:rsid w:val="00B9543F"/>
    <w:rsid w:val="00B9553B"/>
    <w:rsid w:val="00BA2B8A"/>
    <w:rsid w:val="00BA3397"/>
    <w:rsid w:val="00BA597F"/>
    <w:rsid w:val="00BA7DC3"/>
    <w:rsid w:val="00BB3ECA"/>
    <w:rsid w:val="00BB471C"/>
    <w:rsid w:val="00BB5D41"/>
    <w:rsid w:val="00BB61E6"/>
    <w:rsid w:val="00BB6415"/>
    <w:rsid w:val="00BB767C"/>
    <w:rsid w:val="00BC1890"/>
    <w:rsid w:val="00BC229A"/>
    <w:rsid w:val="00BC5C4C"/>
    <w:rsid w:val="00BC5CF2"/>
    <w:rsid w:val="00BC6B83"/>
    <w:rsid w:val="00BC6DAD"/>
    <w:rsid w:val="00BD2189"/>
    <w:rsid w:val="00BD40F4"/>
    <w:rsid w:val="00BD7565"/>
    <w:rsid w:val="00BE174B"/>
    <w:rsid w:val="00BE3E6D"/>
    <w:rsid w:val="00BE53FC"/>
    <w:rsid w:val="00BF0B98"/>
    <w:rsid w:val="00BF3D62"/>
    <w:rsid w:val="00BF5678"/>
    <w:rsid w:val="00BF6518"/>
    <w:rsid w:val="00BF7FC6"/>
    <w:rsid w:val="00C01B91"/>
    <w:rsid w:val="00C01DA2"/>
    <w:rsid w:val="00C03081"/>
    <w:rsid w:val="00C032E8"/>
    <w:rsid w:val="00C03FE1"/>
    <w:rsid w:val="00C048B1"/>
    <w:rsid w:val="00C0539B"/>
    <w:rsid w:val="00C056EE"/>
    <w:rsid w:val="00C05C8D"/>
    <w:rsid w:val="00C117A2"/>
    <w:rsid w:val="00C12BD4"/>
    <w:rsid w:val="00C12C73"/>
    <w:rsid w:val="00C15341"/>
    <w:rsid w:val="00C20E1F"/>
    <w:rsid w:val="00C215E3"/>
    <w:rsid w:val="00C23C3E"/>
    <w:rsid w:val="00C2419F"/>
    <w:rsid w:val="00C37429"/>
    <w:rsid w:val="00C37F16"/>
    <w:rsid w:val="00C37F6C"/>
    <w:rsid w:val="00C411E5"/>
    <w:rsid w:val="00C4517A"/>
    <w:rsid w:val="00C45262"/>
    <w:rsid w:val="00C452B7"/>
    <w:rsid w:val="00C45A12"/>
    <w:rsid w:val="00C468E2"/>
    <w:rsid w:val="00C46DC8"/>
    <w:rsid w:val="00C51F56"/>
    <w:rsid w:val="00C53837"/>
    <w:rsid w:val="00C53BA5"/>
    <w:rsid w:val="00C53E7F"/>
    <w:rsid w:val="00C53F5E"/>
    <w:rsid w:val="00C54DE0"/>
    <w:rsid w:val="00C56C4B"/>
    <w:rsid w:val="00C60BB5"/>
    <w:rsid w:val="00C62570"/>
    <w:rsid w:val="00C62FBC"/>
    <w:rsid w:val="00C630C0"/>
    <w:rsid w:val="00C6392C"/>
    <w:rsid w:val="00C6488F"/>
    <w:rsid w:val="00C65FAA"/>
    <w:rsid w:val="00C66DF8"/>
    <w:rsid w:val="00C7317A"/>
    <w:rsid w:val="00C74A60"/>
    <w:rsid w:val="00C77B4B"/>
    <w:rsid w:val="00C77FD7"/>
    <w:rsid w:val="00C81ECD"/>
    <w:rsid w:val="00C84EF2"/>
    <w:rsid w:val="00C8530A"/>
    <w:rsid w:val="00C87CFF"/>
    <w:rsid w:val="00C87FE2"/>
    <w:rsid w:val="00C91EEF"/>
    <w:rsid w:val="00C92B04"/>
    <w:rsid w:val="00C93302"/>
    <w:rsid w:val="00C96476"/>
    <w:rsid w:val="00C966E5"/>
    <w:rsid w:val="00C97D01"/>
    <w:rsid w:val="00CA1862"/>
    <w:rsid w:val="00CA5271"/>
    <w:rsid w:val="00CB126E"/>
    <w:rsid w:val="00CB13F3"/>
    <w:rsid w:val="00CB53CC"/>
    <w:rsid w:val="00CB693C"/>
    <w:rsid w:val="00CC02B6"/>
    <w:rsid w:val="00CC0515"/>
    <w:rsid w:val="00CC1EDA"/>
    <w:rsid w:val="00CC218A"/>
    <w:rsid w:val="00CC4394"/>
    <w:rsid w:val="00CC44AE"/>
    <w:rsid w:val="00CC5556"/>
    <w:rsid w:val="00CC5671"/>
    <w:rsid w:val="00CC68F4"/>
    <w:rsid w:val="00CC776E"/>
    <w:rsid w:val="00CD1251"/>
    <w:rsid w:val="00CD1CF7"/>
    <w:rsid w:val="00CD1E58"/>
    <w:rsid w:val="00CD3365"/>
    <w:rsid w:val="00CD471E"/>
    <w:rsid w:val="00CD482D"/>
    <w:rsid w:val="00CD525B"/>
    <w:rsid w:val="00CD7A14"/>
    <w:rsid w:val="00CE0273"/>
    <w:rsid w:val="00CE2FCF"/>
    <w:rsid w:val="00CE318F"/>
    <w:rsid w:val="00CE3430"/>
    <w:rsid w:val="00CE6C4B"/>
    <w:rsid w:val="00CE6DA4"/>
    <w:rsid w:val="00CF36D8"/>
    <w:rsid w:val="00CF3EDA"/>
    <w:rsid w:val="00CF46D5"/>
    <w:rsid w:val="00CF7ADB"/>
    <w:rsid w:val="00D0033D"/>
    <w:rsid w:val="00D006B0"/>
    <w:rsid w:val="00D00BE4"/>
    <w:rsid w:val="00D02560"/>
    <w:rsid w:val="00D04121"/>
    <w:rsid w:val="00D077B1"/>
    <w:rsid w:val="00D111BB"/>
    <w:rsid w:val="00D115B1"/>
    <w:rsid w:val="00D12409"/>
    <w:rsid w:val="00D155CF"/>
    <w:rsid w:val="00D165BB"/>
    <w:rsid w:val="00D170E0"/>
    <w:rsid w:val="00D229F0"/>
    <w:rsid w:val="00D23291"/>
    <w:rsid w:val="00D24B67"/>
    <w:rsid w:val="00D24C56"/>
    <w:rsid w:val="00D25C54"/>
    <w:rsid w:val="00D3160B"/>
    <w:rsid w:val="00D32FD1"/>
    <w:rsid w:val="00D338D3"/>
    <w:rsid w:val="00D33F03"/>
    <w:rsid w:val="00D35ACB"/>
    <w:rsid w:val="00D360C6"/>
    <w:rsid w:val="00D365C0"/>
    <w:rsid w:val="00D40B48"/>
    <w:rsid w:val="00D42D0E"/>
    <w:rsid w:val="00D445DC"/>
    <w:rsid w:val="00D45287"/>
    <w:rsid w:val="00D4573D"/>
    <w:rsid w:val="00D46EEB"/>
    <w:rsid w:val="00D47564"/>
    <w:rsid w:val="00D475F2"/>
    <w:rsid w:val="00D4768A"/>
    <w:rsid w:val="00D5094C"/>
    <w:rsid w:val="00D519FF"/>
    <w:rsid w:val="00D5274E"/>
    <w:rsid w:val="00D53693"/>
    <w:rsid w:val="00D537A9"/>
    <w:rsid w:val="00D546A0"/>
    <w:rsid w:val="00D547AC"/>
    <w:rsid w:val="00D5490A"/>
    <w:rsid w:val="00D557A0"/>
    <w:rsid w:val="00D5644D"/>
    <w:rsid w:val="00D60A82"/>
    <w:rsid w:val="00D61169"/>
    <w:rsid w:val="00D61F43"/>
    <w:rsid w:val="00D63F07"/>
    <w:rsid w:val="00D664D5"/>
    <w:rsid w:val="00D66C0A"/>
    <w:rsid w:val="00D72E5B"/>
    <w:rsid w:val="00D745C3"/>
    <w:rsid w:val="00D76FB8"/>
    <w:rsid w:val="00D8053D"/>
    <w:rsid w:val="00D828CE"/>
    <w:rsid w:val="00D85C6B"/>
    <w:rsid w:val="00D90CAD"/>
    <w:rsid w:val="00D92A5C"/>
    <w:rsid w:val="00D93167"/>
    <w:rsid w:val="00D93747"/>
    <w:rsid w:val="00D93C60"/>
    <w:rsid w:val="00D93FCC"/>
    <w:rsid w:val="00D944F3"/>
    <w:rsid w:val="00DA1269"/>
    <w:rsid w:val="00DA2236"/>
    <w:rsid w:val="00DA2485"/>
    <w:rsid w:val="00DA3338"/>
    <w:rsid w:val="00DA4B9C"/>
    <w:rsid w:val="00DA4D00"/>
    <w:rsid w:val="00DB307A"/>
    <w:rsid w:val="00DB4DA3"/>
    <w:rsid w:val="00DB7FC5"/>
    <w:rsid w:val="00DC1D5F"/>
    <w:rsid w:val="00DC1FAD"/>
    <w:rsid w:val="00DC20F9"/>
    <w:rsid w:val="00DC56ED"/>
    <w:rsid w:val="00DC7F24"/>
    <w:rsid w:val="00DD01F6"/>
    <w:rsid w:val="00DE28C4"/>
    <w:rsid w:val="00DE29A8"/>
    <w:rsid w:val="00DE4225"/>
    <w:rsid w:val="00DE7A57"/>
    <w:rsid w:val="00DE7C1A"/>
    <w:rsid w:val="00DE7D34"/>
    <w:rsid w:val="00DF1747"/>
    <w:rsid w:val="00DF43EA"/>
    <w:rsid w:val="00DF5FB1"/>
    <w:rsid w:val="00DF7126"/>
    <w:rsid w:val="00DF781B"/>
    <w:rsid w:val="00DF79CE"/>
    <w:rsid w:val="00E009F3"/>
    <w:rsid w:val="00E00DDC"/>
    <w:rsid w:val="00E01FA7"/>
    <w:rsid w:val="00E0432C"/>
    <w:rsid w:val="00E048E5"/>
    <w:rsid w:val="00E05951"/>
    <w:rsid w:val="00E07574"/>
    <w:rsid w:val="00E07B26"/>
    <w:rsid w:val="00E07F21"/>
    <w:rsid w:val="00E13FB6"/>
    <w:rsid w:val="00E1487A"/>
    <w:rsid w:val="00E16DAB"/>
    <w:rsid w:val="00E2006D"/>
    <w:rsid w:val="00E25815"/>
    <w:rsid w:val="00E26F1D"/>
    <w:rsid w:val="00E3140F"/>
    <w:rsid w:val="00E31A51"/>
    <w:rsid w:val="00E3275C"/>
    <w:rsid w:val="00E33021"/>
    <w:rsid w:val="00E33342"/>
    <w:rsid w:val="00E3344C"/>
    <w:rsid w:val="00E34F51"/>
    <w:rsid w:val="00E35CC1"/>
    <w:rsid w:val="00E42B06"/>
    <w:rsid w:val="00E43C88"/>
    <w:rsid w:val="00E45060"/>
    <w:rsid w:val="00E46C4D"/>
    <w:rsid w:val="00E47625"/>
    <w:rsid w:val="00E543F8"/>
    <w:rsid w:val="00E55DD8"/>
    <w:rsid w:val="00E57F4D"/>
    <w:rsid w:val="00E57FDC"/>
    <w:rsid w:val="00E600D2"/>
    <w:rsid w:val="00E60ED6"/>
    <w:rsid w:val="00E611C6"/>
    <w:rsid w:val="00E62037"/>
    <w:rsid w:val="00E65773"/>
    <w:rsid w:val="00E65A5A"/>
    <w:rsid w:val="00E6719F"/>
    <w:rsid w:val="00E72946"/>
    <w:rsid w:val="00E757E9"/>
    <w:rsid w:val="00E7593F"/>
    <w:rsid w:val="00E768F9"/>
    <w:rsid w:val="00E771B0"/>
    <w:rsid w:val="00E77F8A"/>
    <w:rsid w:val="00E826CD"/>
    <w:rsid w:val="00E829CB"/>
    <w:rsid w:val="00E8554D"/>
    <w:rsid w:val="00E859F8"/>
    <w:rsid w:val="00E87C9B"/>
    <w:rsid w:val="00E9018A"/>
    <w:rsid w:val="00E93090"/>
    <w:rsid w:val="00E93749"/>
    <w:rsid w:val="00E93C34"/>
    <w:rsid w:val="00E9444E"/>
    <w:rsid w:val="00EA2BCA"/>
    <w:rsid w:val="00EA2C71"/>
    <w:rsid w:val="00EA32F0"/>
    <w:rsid w:val="00EA5EF4"/>
    <w:rsid w:val="00EA76A4"/>
    <w:rsid w:val="00EA7E56"/>
    <w:rsid w:val="00EB021E"/>
    <w:rsid w:val="00EB0C4B"/>
    <w:rsid w:val="00EB0E52"/>
    <w:rsid w:val="00EB122C"/>
    <w:rsid w:val="00EB1F77"/>
    <w:rsid w:val="00EB75E0"/>
    <w:rsid w:val="00EC20DB"/>
    <w:rsid w:val="00EC63A7"/>
    <w:rsid w:val="00ED0D35"/>
    <w:rsid w:val="00ED1E20"/>
    <w:rsid w:val="00ED2FB9"/>
    <w:rsid w:val="00ED41DC"/>
    <w:rsid w:val="00ED4D48"/>
    <w:rsid w:val="00ED67AF"/>
    <w:rsid w:val="00ED70B4"/>
    <w:rsid w:val="00EE2DA4"/>
    <w:rsid w:val="00EE4005"/>
    <w:rsid w:val="00EE40E0"/>
    <w:rsid w:val="00EE4C19"/>
    <w:rsid w:val="00EE5F35"/>
    <w:rsid w:val="00EE60AA"/>
    <w:rsid w:val="00EE6812"/>
    <w:rsid w:val="00EF19BF"/>
    <w:rsid w:val="00EF1F0F"/>
    <w:rsid w:val="00EF23AC"/>
    <w:rsid w:val="00EF36DF"/>
    <w:rsid w:val="00EF65C0"/>
    <w:rsid w:val="00EF7534"/>
    <w:rsid w:val="00EF7B68"/>
    <w:rsid w:val="00F00972"/>
    <w:rsid w:val="00F03CD9"/>
    <w:rsid w:val="00F05511"/>
    <w:rsid w:val="00F066A8"/>
    <w:rsid w:val="00F06C75"/>
    <w:rsid w:val="00F0715F"/>
    <w:rsid w:val="00F071CD"/>
    <w:rsid w:val="00F10C7F"/>
    <w:rsid w:val="00F124CD"/>
    <w:rsid w:val="00F127FE"/>
    <w:rsid w:val="00F14DB7"/>
    <w:rsid w:val="00F14F6E"/>
    <w:rsid w:val="00F21086"/>
    <w:rsid w:val="00F22ED1"/>
    <w:rsid w:val="00F24866"/>
    <w:rsid w:val="00F30258"/>
    <w:rsid w:val="00F32B6C"/>
    <w:rsid w:val="00F407D9"/>
    <w:rsid w:val="00F41844"/>
    <w:rsid w:val="00F41E24"/>
    <w:rsid w:val="00F45A66"/>
    <w:rsid w:val="00F47347"/>
    <w:rsid w:val="00F47A5A"/>
    <w:rsid w:val="00F504AD"/>
    <w:rsid w:val="00F5287A"/>
    <w:rsid w:val="00F54EDC"/>
    <w:rsid w:val="00F56479"/>
    <w:rsid w:val="00F57D79"/>
    <w:rsid w:val="00F60526"/>
    <w:rsid w:val="00F6130E"/>
    <w:rsid w:val="00F61EE2"/>
    <w:rsid w:val="00F65C61"/>
    <w:rsid w:val="00F66421"/>
    <w:rsid w:val="00F72551"/>
    <w:rsid w:val="00F748B8"/>
    <w:rsid w:val="00F75123"/>
    <w:rsid w:val="00F75AC8"/>
    <w:rsid w:val="00F76090"/>
    <w:rsid w:val="00F80464"/>
    <w:rsid w:val="00F80B63"/>
    <w:rsid w:val="00F8342E"/>
    <w:rsid w:val="00F8456D"/>
    <w:rsid w:val="00F847C6"/>
    <w:rsid w:val="00F87CC2"/>
    <w:rsid w:val="00F9063F"/>
    <w:rsid w:val="00F90B81"/>
    <w:rsid w:val="00F912E2"/>
    <w:rsid w:val="00F91DD6"/>
    <w:rsid w:val="00F92C3A"/>
    <w:rsid w:val="00F9354F"/>
    <w:rsid w:val="00F9528D"/>
    <w:rsid w:val="00F96F2A"/>
    <w:rsid w:val="00F97818"/>
    <w:rsid w:val="00FA0536"/>
    <w:rsid w:val="00FA1933"/>
    <w:rsid w:val="00FA3012"/>
    <w:rsid w:val="00FB0E0E"/>
    <w:rsid w:val="00FB0EBD"/>
    <w:rsid w:val="00FB27E2"/>
    <w:rsid w:val="00FB2D03"/>
    <w:rsid w:val="00FB2DAC"/>
    <w:rsid w:val="00FB3A6A"/>
    <w:rsid w:val="00FB44B4"/>
    <w:rsid w:val="00FB44BC"/>
    <w:rsid w:val="00FB4F69"/>
    <w:rsid w:val="00FB73F4"/>
    <w:rsid w:val="00FB784C"/>
    <w:rsid w:val="00FC130B"/>
    <w:rsid w:val="00FC271A"/>
    <w:rsid w:val="00FC2891"/>
    <w:rsid w:val="00FC3252"/>
    <w:rsid w:val="00FC4A60"/>
    <w:rsid w:val="00FC532D"/>
    <w:rsid w:val="00FC53E1"/>
    <w:rsid w:val="00FD0FA7"/>
    <w:rsid w:val="00FD1B1A"/>
    <w:rsid w:val="00FD3C9B"/>
    <w:rsid w:val="00FD3D7B"/>
    <w:rsid w:val="00FD4076"/>
    <w:rsid w:val="00FD497E"/>
    <w:rsid w:val="00FE0B80"/>
    <w:rsid w:val="00FE1C32"/>
    <w:rsid w:val="00FE21DA"/>
    <w:rsid w:val="00FE2D09"/>
    <w:rsid w:val="00FE37C0"/>
    <w:rsid w:val="00FE3B94"/>
    <w:rsid w:val="00FE3E44"/>
    <w:rsid w:val="00FE4E97"/>
    <w:rsid w:val="00FE5708"/>
    <w:rsid w:val="00FE5D7D"/>
    <w:rsid w:val="00FE7244"/>
    <w:rsid w:val="00FE75B5"/>
    <w:rsid w:val="00FF122E"/>
    <w:rsid w:val="00FF1DE6"/>
    <w:rsid w:val="00FF44B7"/>
    <w:rsid w:val="00FF45BF"/>
    <w:rsid w:val="00FF5CD6"/>
    <w:rsid w:val="00FF5E86"/>
    <w:rsid w:val="00FF7AA3"/>
    <w:rsid w:val="0D1C01B0"/>
    <w:rsid w:val="0F127F8A"/>
    <w:rsid w:val="40776B62"/>
    <w:rsid w:val="612B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qFormat="1"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9"/>
    <w:uiPriority w:val="0"/>
    <w:pPr>
      <w:ind w:firstLine="420" w:firstLineChars="200"/>
    </w:pPr>
  </w:style>
  <w:style w:type="paragraph" w:styleId="6">
    <w:name w:val="annotation text"/>
    <w:basedOn w:val="1"/>
    <w:link w:val="31"/>
    <w:qFormat/>
    <w:uiPriority w:val="0"/>
    <w:rPr>
      <w:sz w:val="18"/>
      <w:szCs w:val="20"/>
    </w:rPr>
  </w:style>
  <w:style w:type="paragraph" w:styleId="7">
    <w:name w:val="Body Text Indent"/>
    <w:basedOn w:val="1"/>
    <w:link w:val="35"/>
    <w:uiPriority w:val="0"/>
    <w:pPr>
      <w:ind w:firstLine="630"/>
    </w:pPr>
    <w:rPr>
      <w:sz w:val="32"/>
      <w:szCs w:val="20"/>
    </w:rPr>
  </w:style>
  <w:style w:type="paragraph" w:styleId="8">
    <w:name w:val="Plain Text"/>
    <w:basedOn w:val="1"/>
    <w:link w:val="32"/>
    <w:uiPriority w:val="0"/>
    <w:pPr>
      <w:autoSpaceDE w:val="0"/>
      <w:autoSpaceDN w:val="0"/>
      <w:adjustRightInd w:val="0"/>
    </w:pPr>
    <w:rPr>
      <w:rFonts w:ascii="宋体" w:hAnsi="Tms Rmn"/>
      <w:kern w:val="0"/>
      <w:szCs w:val="20"/>
    </w:rPr>
  </w:style>
  <w:style w:type="paragraph" w:styleId="9">
    <w:name w:val="Date"/>
    <w:basedOn w:val="1"/>
    <w:next w:val="1"/>
    <w:link w:val="47"/>
    <w:semiHidden/>
    <w:unhideWhenUsed/>
    <w:uiPriority w:val="0"/>
    <w:pPr>
      <w:ind w:left="100" w:leftChars="2500"/>
    </w:pPr>
  </w:style>
  <w:style w:type="paragraph" w:styleId="10">
    <w:name w:val="Body Text Indent 2"/>
    <w:basedOn w:val="1"/>
    <w:uiPriority w:val="0"/>
    <w:pPr>
      <w:spacing w:after="120" w:line="480" w:lineRule="auto"/>
      <w:ind w:left="420" w:leftChars="200"/>
    </w:pPr>
  </w:style>
  <w:style w:type="paragraph" w:styleId="11">
    <w:name w:val="Balloon Text"/>
    <w:basedOn w:val="1"/>
    <w:semiHidden/>
    <w:uiPriority w:val="0"/>
    <w:rPr>
      <w:sz w:val="18"/>
      <w:szCs w:val="18"/>
    </w:rPr>
  </w:style>
  <w:style w:type="paragraph" w:styleId="12">
    <w:name w:val="footer"/>
    <w:basedOn w:val="1"/>
    <w:link w:val="34"/>
    <w:qFormat/>
    <w:uiPriority w:val="99"/>
    <w:pPr>
      <w:tabs>
        <w:tab w:val="center" w:pos="4153"/>
        <w:tab w:val="right" w:pos="8306"/>
      </w:tabs>
      <w:snapToGrid w:val="0"/>
    </w:pPr>
    <w:rPr>
      <w:sz w:val="18"/>
      <w:szCs w:val="20"/>
    </w:rPr>
  </w:style>
  <w:style w:type="paragraph" w:styleId="13">
    <w:name w:val="header"/>
    <w:basedOn w:val="1"/>
    <w:link w:val="33"/>
    <w:uiPriority w:val="0"/>
    <w:pPr>
      <w:pBdr>
        <w:bottom w:val="single" w:color="auto" w:sz="6" w:space="1"/>
      </w:pBdr>
      <w:tabs>
        <w:tab w:val="center" w:pos="4153"/>
        <w:tab w:val="right" w:pos="8306"/>
      </w:tabs>
      <w:snapToGrid w:val="0"/>
      <w:jc w:val="center"/>
    </w:pPr>
    <w:rPr>
      <w:sz w:val="18"/>
      <w:szCs w:val="20"/>
    </w:rPr>
  </w:style>
  <w:style w:type="paragraph" w:styleId="14">
    <w:name w:val="Body Text Indent 3"/>
    <w:basedOn w:val="1"/>
    <w:link w:val="41"/>
    <w:qFormat/>
    <w:uiPriority w:val="0"/>
    <w:pPr>
      <w:spacing w:after="120"/>
      <w:ind w:left="420" w:leftChars="200"/>
    </w:pPr>
    <w:rPr>
      <w:sz w:val="16"/>
      <w:szCs w:val="16"/>
    </w:rPr>
  </w:style>
  <w:style w:type="paragraph" w:styleId="15">
    <w:name w:val="Normal (Web)"/>
    <w:basedOn w:val="1"/>
    <w:uiPriority w:val="0"/>
    <w:pPr>
      <w:spacing w:before="100" w:beforeAutospacing="1" w:after="100" w:afterAutospacing="1"/>
    </w:pPr>
    <w:rPr>
      <w:rFonts w:ascii="宋体" w:hAnsi="宋体"/>
      <w:kern w:val="0"/>
      <w:sz w:val="18"/>
      <w:szCs w:val="18"/>
    </w:rPr>
  </w:style>
  <w:style w:type="paragraph" w:styleId="16">
    <w:name w:val="annotation subject"/>
    <w:basedOn w:val="6"/>
    <w:next w:val="6"/>
    <w:link w:val="40"/>
    <w:qFormat/>
    <w:uiPriority w:val="0"/>
    <w:rPr>
      <w:b/>
      <w:bCs/>
      <w:sz w:val="21"/>
      <w:szCs w:val="24"/>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iPriority w:val="0"/>
  </w:style>
  <w:style w:type="character" w:styleId="21">
    <w:name w:val="Hyperlink"/>
    <w:uiPriority w:val="0"/>
    <w:rPr>
      <w:color w:val="0000FF"/>
      <w:u w:val="single"/>
    </w:rPr>
  </w:style>
  <w:style w:type="character" w:styleId="22">
    <w:name w:val="annotation reference"/>
    <w:basedOn w:val="19"/>
    <w:qFormat/>
    <w:uiPriority w:val="0"/>
    <w:rPr>
      <w:sz w:val="21"/>
      <w:szCs w:val="21"/>
    </w:rPr>
  </w:style>
  <w:style w:type="paragraph" w:customStyle="1" w:styleId="23">
    <w:name w:val="正文首行缩进两字符"/>
    <w:basedOn w:val="1"/>
    <w:uiPriority w:val="0"/>
    <w:pPr>
      <w:spacing w:line="360" w:lineRule="auto"/>
      <w:ind w:firstLine="200" w:firstLineChars="200"/>
    </w:pPr>
  </w:style>
  <w:style w:type="paragraph" w:customStyle="1" w:styleId="24">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表格"/>
    <w:basedOn w:val="1"/>
    <w:qFormat/>
    <w:uiPriority w:val="0"/>
    <w:pPr>
      <w:spacing w:line="400" w:lineRule="exact"/>
    </w:pPr>
    <w:rPr>
      <w:sz w:val="24"/>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character" w:customStyle="1" w:styleId="28">
    <w:name w:val="（符号）邀请函中一、"/>
    <w:basedOn w:val="19"/>
    <w:qFormat/>
    <w:uiPriority w:val="0"/>
    <w:rPr>
      <w:rFonts w:ascii="黑体" w:hAnsi="黑体" w:eastAsia="黑体"/>
      <w:b/>
      <w:bCs/>
      <w:sz w:val="24"/>
    </w:rPr>
  </w:style>
  <w:style w:type="character" w:customStyle="1" w:styleId="29">
    <w:name w:val="正文缩进 字符"/>
    <w:link w:val="5"/>
    <w:qFormat/>
    <w:uiPriority w:val="0"/>
    <w:rPr>
      <w:rFonts w:eastAsia="宋体"/>
      <w:kern w:val="2"/>
      <w:sz w:val="21"/>
      <w:szCs w:val="24"/>
      <w:lang w:val="en-US" w:eastAsia="zh-CN" w:bidi="ar-SA"/>
    </w:rPr>
  </w:style>
  <w:style w:type="character" w:customStyle="1" w:styleId="30">
    <w:name w:val="Char Char9"/>
    <w:qFormat/>
    <w:uiPriority w:val="0"/>
    <w:rPr>
      <w:kern w:val="2"/>
      <w:sz w:val="21"/>
    </w:rPr>
  </w:style>
  <w:style w:type="character" w:customStyle="1" w:styleId="31">
    <w:name w:val="批注文字 字符"/>
    <w:link w:val="6"/>
    <w:qFormat/>
    <w:uiPriority w:val="0"/>
    <w:rPr>
      <w:kern w:val="2"/>
      <w:sz w:val="18"/>
      <w:lang w:bidi="ar-SA"/>
    </w:rPr>
  </w:style>
  <w:style w:type="character" w:customStyle="1" w:styleId="32">
    <w:name w:val="纯文本 字符"/>
    <w:link w:val="8"/>
    <w:unhideWhenUsed/>
    <w:qFormat/>
    <w:uiPriority w:val="0"/>
    <w:rPr>
      <w:rFonts w:ascii="宋体" w:hAnsi="Tms Rmn" w:eastAsia="宋体"/>
      <w:sz w:val="21"/>
      <w:lang w:val="en-US" w:eastAsia="zh-CN" w:bidi="ar-SA"/>
    </w:rPr>
  </w:style>
  <w:style w:type="character" w:customStyle="1" w:styleId="33">
    <w:name w:val="页眉 字符"/>
    <w:link w:val="13"/>
    <w:qFormat/>
    <w:uiPriority w:val="0"/>
    <w:rPr>
      <w:rFonts w:eastAsia="宋体"/>
      <w:kern w:val="2"/>
      <w:sz w:val="18"/>
      <w:lang w:val="en-US" w:eastAsia="zh-CN" w:bidi="ar-SA"/>
    </w:rPr>
  </w:style>
  <w:style w:type="character" w:customStyle="1" w:styleId="34">
    <w:name w:val="页脚 字符"/>
    <w:link w:val="12"/>
    <w:qFormat/>
    <w:uiPriority w:val="99"/>
    <w:rPr>
      <w:rFonts w:eastAsia="宋体"/>
      <w:kern w:val="2"/>
      <w:sz w:val="18"/>
      <w:lang w:val="en-US" w:eastAsia="zh-CN" w:bidi="ar-SA"/>
    </w:rPr>
  </w:style>
  <w:style w:type="character" w:customStyle="1" w:styleId="35">
    <w:name w:val="正文文本缩进 字符"/>
    <w:link w:val="7"/>
    <w:qFormat/>
    <w:uiPriority w:val="0"/>
    <w:rPr>
      <w:rFonts w:eastAsia="宋体"/>
      <w:kern w:val="2"/>
      <w:sz w:val="32"/>
      <w:lang w:val="en-US" w:eastAsia="zh-CN" w:bidi="ar-SA"/>
    </w:rPr>
  </w:style>
  <w:style w:type="paragraph" w:customStyle="1" w:styleId="36">
    <w:name w:val="GW-正文"/>
    <w:basedOn w:val="1"/>
    <w:link w:val="37"/>
    <w:qFormat/>
    <w:uiPriority w:val="0"/>
    <w:pPr>
      <w:spacing w:line="360" w:lineRule="auto"/>
      <w:ind w:firstLine="200" w:firstLineChars="200"/>
    </w:pPr>
    <w:rPr>
      <w:rFonts w:eastAsia="仿宋_GB2312"/>
      <w:sz w:val="24"/>
    </w:rPr>
  </w:style>
  <w:style w:type="character" w:customStyle="1" w:styleId="37">
    <w:name w:val="GW-正文 Char"/>
    <w:link w:val="36"/>
    <w:qFormat/>
    <w:uiPriority w:val="0"/>
    <w:rPr>
      <w:rFonts w:eastAsia="仿宋_GB2312"/>
      <w:kern w:val="2"/>
      <w:sz w:val="24"/>
      <w:szCs w:val="24"/>
      <w:lang w:val="en-US" w:eastAsia="zh-CN" w:bidi="ar-SA"/>
    </w:rPr>
  </w:style>
  <w:style w:type="paragraph" w:styleId="38">
    <w:name w:val="List Paragraph"/>
    <w:basedOn w:val="1"/>
    <w:link w:val="39"/>
    <w:qFormat/>
    <w:uiPriority w:val="0"/>
    <w:pPr>
      <w:ind w:firstLine="420" w:firstLineChars="200"/>
    </w:pPr>
  </w:style>
  <w:style w:type="character" w:customStyle="1" w:styleId="39">
    <w:name w:val="列表段落 字符"/>
    <w:link w:val="38"/>
    <w:qFormat/>
    <w:uiPriority w:val="0"/>
    <w:rPr>
      <w:rFonts w:eastAsia="宋体"/>
      <w:kern w:val="2"/>
      <w:sz w:val="21"/>
      <w:szCs w:val="24"/>
      <w:lang w:val="en-US" w:eastAsia="zh-CN" w:bidi="ar-SA"/>
    </w:rPr>
  </w:style>
  <w:style w:type="character" w:customStyle="1" w:styleId="40">
    <w:name w:val="批注主题 字符"/>
    <w:basedOn w:val="31"/>
    <w:link w:val="16"/>
    <w:qFormat/>
    <w:uiPriority w:val="0"/>
    <w:rPr>
      <w:b/>
      <w:bCs/>
      <w:kern w:val="2"/>
      <w:sz w:val="21"/>
      <w:szCs w:val="24"/>
      <w:lang w:bidi="ar-SA"/>
    </w:rPr>
  </w:style>
  <w:style w:type="character" w:customStyle="1" w:styleId="41">
    <w:name w:val="正文文本缩进 3 字符"/>
    <w:basedOn w:val="19"/>
    <w:link w:val="14"/>
    <w:qFormat/>
    <w:uiPriority w:val="0"/>
    <w:rPr>
      <w:kern w:val="2"/>
      <w:sz w:val="16"/>
      <w:szCs w:val="16"/>
    </w:rPr>
  </w:style>
  <w:style w:type="character" w:customStyle="1" w:styleId="42">
    <w:name w:val="批注文字 Char1"/>
    <w:qFormat/>
    <w:uiPriority w:val="0"/>
    <w:rPr>
      <w:kern w:val="2"/>
      <w:sz w:val="18"/>
      <w:lang w:bidi="ar-SA"/>
    </w:rPr>
  </w:style>
  <w:style w:type="character" w:customStyle="1" w:styleId="43">
    <w:name w:val="标题 2 字符"/>
    <w:basedOn w:val="19"/>
    <w:link w:val="3"/>
    <w:qFormat/>
    <w:uiPriority w:val="0"/>
    <w:rPr>
      <w:rFonts w:ascii="Arial" w:hAnsi="Arial" w:eastAsia="黑体"/>
      <w:b/>
      <w:bCs/>
      <w:kern w:val="2"/>
      <w:sz w:val="32"/>
      <w:szCs w:val="32"/>
      <w:lang w:val="en-US" w:eastAsia="zh-CN" w:bidi="ar-SA"/>
    </w:rPr>
  </w:style>
  <w:style w:type="paragraph" w:customStyle="1" w:styleId="44">
    <w:name w:val="Char Char Char Char Char Char Char Char Char Char Char Char Char Char1 Char Char Char Char"/>
    <w:basedOn w:val="1"/>
    <w:qFormat/>
    <w:uiPriority w:val="0"/>
    <w:rPr>
      <w:szCs w:val="21"/>
    </w:rPr>
  </w:style>
  <w:style w:type="character" w:customStyle="1" w:styleId="45">
    <w:name w:val="标题 3 字符"/>
    <w:basedOn w:val="19"/>
    <w:link w:val="4"/>
    <w:semiHidden/>
    <w:qFormat/>
    <w:uiPriority w:val="0"/>
    <w:rPr>
      <w:rFonts w:eastAsia="宋体"/>
      <w:b/>
      <w:bCs/>
      <w:kern w:val="2"/>
      <w:sz w:val="32"/>
      <w:szCs w:val="32"/>
      <w:lang w:val="en-US" w:eastAsia="zh-CN" w:bidi="ar-SA"/>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7">
    <w:name w:val="日期 字符"/>
    <w:basedOn w:val="19"/>
    <w:link w:val="9"/>
    <w:semiHidden/>
    <w:qFormat/>
    <w:uiPriority w:val="0"/>
    <w:rPr>
      <w:kern w:val="2"/>
      <w:sz w:val="21"/>
      <w:szCs w:val="24"/>
    </w:rPr>
  </w:style>
  <w:style w:type="character" w:customStyle="1" w:styleId="4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B9DE3-AEE0-42A1-806A-5A663378A831}">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1</Pages>
  <Words>718</Words>
  <Characters>4097</Characters>
  <Lines>34</Lines>
  <Paragraphs>9</Paragraphs>
  <TotalTime>19</TotalTime>
  <ScaleCrop>false</ScaleCrop>
  <LinksUpToDate>false</LinksUpToDate>
  <CharactersWithSpaces>4806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2020-07-31T03:00:00Z</dcterms:created>
  <dc:creator>PC</dc:creator>
  <cp:lastModifiedBy>书畅@</cp:lastModifiedBy>
  <cp:lastPrinted>2016-10-20T06:23:00Z</cp:lastPrinted>
  <dcterms:modified xsi:type="dcterms:W3CDTF">2021-10-15T08:11:38Z</dcterms:modified>
  <dc:title>招标编号：xx政采招[xxxx] xxx号</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E39061C16FBA4A70AF85D7DC5F9471CE</vt:lpwstr>
  </property>
</Properties>
</file>